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545CD" w14:textId="2614F55D" w:rsidR="00660DCB" w:rsidRPr="00564E13" w:rsidRDefault="00564E13" w:rsidP="00564E13">
      <w:pPr>
        <w:pStyle w:val="Title"/>
        <w:pBdr>
          <w:bottom w:val="single" w:sz="6" w:space="1" w:color="auto"/>
        </w:pBdr>
        <w:jc w:val="left"/>
        <w:rPr>
          <w:rFonts w:ascii="Palatino Linotype" w:hAnsi="Palatino Linotype"/>
        </w:rPr>
      </w:pPr>
      <w:r w:rsidRPr="00564E13">
        <w:rPr>
          <w:rFonts w:ascii="Palatino Linotype" w:hAnsi="Palatino Linotype"/>
        </w:rPr>
        <w:t>Adrienne Blair Keller, PhD</w:t>
      </w:r>
    </w:p>
    <w:p w14:paraId="12230485" w14:textId="39EB286F" w:rsidR="007C7C24" w:rsidRPr="00564E13" w:rsidRDefault="00262B2B" w:rsidP="00564E13">
      <w:pPr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Research Assistant Professor</w:t>
      </w:r>
    </w:p>
    <w:p w14:paraId="49237B3A" w14:textId="54678E95" w:rsidR="00660DCB" w:rsidRDefault="007C3D2D" w:rsidP="00564E13">
      <w:pPr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 xml:space="preserve">College of Forest Resources and Environmental Science, </w:t>
      </w:r>
      <w:r w:rsidR="00AA4710" w:rsidRPr="00564E13">
        <w:rPr>
          <w:rFonts w:ascii="Palatino Linotype" w:hAnsi="Palatino Linotype"/>
          <w:szCs w:val="20"/>
        </w:rPr>
        <w:t>Michigan Tech</w:t>
      </w:r>
      <w:r w:rsidRPr="00564E13">
        <w:rPr>
          <w:rFonts w:ascii="Palatino Linotype" w:hAnsi="Palatino Linotype"/>
          <w:szCs w:val="20"/>
        </w:rPr>
        <w:t>nological</w:t>
      </w:r>
      <w:r w:rsidR="00AA4710" w:rsidRPr="00564E13">
        <w:rPr>
          <w:rFonts w:ascii="Palatino Linotype" w:hAnsi="Palatino Linotype"/>
          <w:szCs w:val="20"/>
        </w:rPr>
        <w:t xml:space="preserve"> University</w:t>
      </w:r>
    </w:p>
    <w:p w14:paraId="18DC0388" w14:textId="77777777" w:rsidR="00590397" w:rsidRPr="00564E13" w:rsidRDefault="00590397" w:rsidP="00590397">
      <w:pPr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Northern Institute of Applied Climate Science</w:t>
      </w:r>
    </w:p>
    <w:p w14:paraId="42A65B04" w14:textId="7AE53DB3" w:rsidR="00564E13" w:rsidRPr="00564E13" w:rsidRDefault="00564E13" w:rsidP="00564E13">
      <w:pPr>
        <w:rPr>
          <w:rFonts w:ascii="Palatino Linotype" w:hAnsi="Palatino Linotype"/>
          <w:szCs w:val="20"/>
        </w:rPr>
      </w:pPr>
      <w:r>
        <w:rPr>
          <w:rFonts w:ascii="Palatino Linotype" w:hAnsi="Palatino Linotype"/>
          <w:i/>
          <w:iCs/>
          <w:szCs w:val="20"/>
        </w:rPr>
        <w:t xml:space="preserve">Physical Location: </w:t>
      </w:r>
      <w:r w:rsidR="005D6135">
        <w:rPr>
          <w:rFonts w:ascii="Palatino Linotype" w:hAnsi="Palatino Linotype"/>
          <w:szCs w:val="20"/>
        </w:rPr>
        <w:t>515</w:t>
      </w:r>
      <w:r>
        <w:rPr>
          <w:rFonts w:ascii="Palatino Linotype" w:hAnsi="Palatino Linotype"/>
          <w:szCs w:val="20"/>
        </w:rPr>
        <w:t xml:space="preserve"> Ecology </w:t>
      </w:r>
      <w:proofErr w:type="spellStart"/>
      <w:r w:rsidR="00B120FB">
        <w:rPr>
          <w:rFonts w:ascii="Palatino Linotype" w:hAnsi="Palatino Linotype"/>
          <w:szCs w:val="20"/>
        </w:rPr>
        <w:t>Bldg</w:t>
      </w:r>
      <w:proofErr w:type="spellEnd"/>
      <w:r>
        <w:rPr>
          <w:rFonts w:ascii="Palatino Linotype" w:hAnsi="Palatino Linotype"/>
          <w:szCs w:val="20"/>
        </w:rPr>
        <w:t xml:space="preserve">, Ecology, Evolution </w:t>
      </w:r>
      <w:r w:rsidR="00B120FB">
        <w:rPr>
          <w:rFonts w:ascii="Palatino Linotype" w:hAnsi="Palatino Linotype"/>
          <w:szCs w:val="20"/>
        </w:rPr>
        <w:t>&amp;</w:t>
      </w:r>
      <w:r>
        <w:rPr>
          <w:rFonts w:ascii="Palatino Linotype" w:hAnsi="Palatino Linotype"/>
          <w:szCs w:val="20"/>
        </w:rPr>
        <w:t xml:space="preserve"> Behavior, University of Minnesota</w:t>
      </w:r>
    </w:p>
    <w:p w14:paraId="6E022E01" w14:textId="1B800856" w:rsidR="00D96609" w:rsidRPr="00564E13" w:rsidRDefault="00564E13" w:rsidP="00564E13">
      <w:pPr>
        <w:rPr>
          <w:rFonts w:ascii="Palatino Linotype" w:hAnsi="Palatino Linotype"/>
          <w:color w:val="0070C0"/>
          <w:szCs w:val="20"/>
        </w:rPr>
      </w:pPr>
      <w:hyperlink r:id="rId8" w:history="1">
        <w:r w:rsidRPr="00B120FB">
          <w:rPr>
            <w:rStyle w:val="Hyperlink"/>
            <w:rFonts w:ascii="Palatino Linotype" w:hAnsi="Palatino Linotype"/>
            <w:color w:val="0070C0"/>
            <w:szCs w:val="20"/>
          </w:rPr>
          <w:t>kellerab@mtu.edu</w:t>
        </w:r>
      </w:hyperlink>
      <w:r w:rsidR="00C52578">
        <w:rPr>
          <w:rFonts w:ascii="Palatino Linotype" w:hAnsi="Palatino Linotype"/>
          <w:color w:val="000000" w:themeColor="text1"/>
          <w:szCs w:val="20"/>
        </w:rPr>
        <w:tab/>
      </w:r>
      <w:r w:rsidR="00C52578">
        <w:rPr>
          <w:rFonts w:ascii="Palatino Linotype" w:hAnsi="Palatino Linotype"/>
          <w:color w:val="000000" w:themeColor="text1"/>
          <w:szCs w:val="20"/>
        </w:rPr>
        <w:tab/>
      </w:r>
      <w:r w:rsidR="00C52578">
        <w:rPr>
          <w:rFonts w:ascii="Palatino Linotype" w:hAnsi="Palatino Linotype"/>
          <w:color w:val="000000" w:themeColor="text1"/>
          <w:szCs w:val="20"/>
        </w:rPr>
        <w:tab/>
      </w:r>
      <w:r w:rsidR="00C52578">
        <w:rPr>
          <w:rFonts w:ascii="Palatino Linotype" w:hAnsi="Palatino Linotype"/>
          <w:color w:val="000000" w:themeColor="text1"/>
          <w:szCs w:val="20"/>
        </w:rPr>
        <w:tab/>
      </w:r>
      <w:r w:rsidR="00C52578">
        <w:rPr>
          <w:rFonts w:ascii="Palatino Linotype" w:hAnsi="Palatino Linotype"/>
          <w:color w:val="000000" w:themeColor="text1"/>
          <w:szCs w:val="20"/>
        </w:rPr>
        <w:tab/>
      </w:r>
      <w:r w:rsidR="00C52578">
        <w:rPr>
          <w:rFonts w:ascii="Palatino Linotype" w:hAnsi="Palatino Linotype"/>
          <w:color w:val="000000" w:themeColor="text1"/>
          <w:szCs w:val="20"/>
        </w:rPr>
        <w:tab/>
      </w:r>
      <w:r w:rsidR="00C52578">
        <w:rPr>
          <w:rFonts w:ascii="Palatino Linotype" w:hAnsi="Palatino Linotype"/>
          <w:color w:val="000000" w:themeColor="text1"/>
          <w:szCs w:val="20"/>
        </w:rPr>
        <w:tab/>
        <w:t xml:space="preserve">         </w:t>
      </w:r>
      <w:r w:rsidR="00660DCB" w:rsidRPr="00564E13">
        <w:rPr>
          <w:rFonts w:ascii="Palatino Linotype" w:hAnsi="Palatino Linotype"/>
          <w:color w:val="000000" w:themeColor="text1"/>
          <w:szCs w:val="20"/>
        </w:rPr>
        <w:t xml:space="preserve"> </w:t>
      </w:r>
      <w:hyperlink r:id="rId9" w:history="1">
        <w:r w:rsidR="00660DCB" w:rsidRPr="00564E13">
          <w:rPr>
            <w:rStyle w:val="Hyperlink"/>
            <w:rFonts w:ascii="Palatino Linotype" w:hAnsi="Palatino Linotype"/>
            <w:color w:val="0070C0"/>
            <w:szCs w:val="20"/>
          </w:rPr>
          <w:t>www.adriennebkeller.com</w:t>
        </w:r>
      </w:hyperlink>
    </w:p>
    <w:p w14:paraId="20177CC0" w14:textId="308DCA46" w:rsidR="00D96609" w:rsidRPr="00564E13" w:rsidRDefault="00564E13" w:rsidP="00564E13">
      <w:pPr>
        <w:rPr>
          <w:rFonts w:ascii="Palatino Linotype" w:hAnsi="Palatino Linotype"/>
          <w:color w:val="0432FF"/>
          <w:szCs w:val="20"/>
        </w:rPr>
      </w:pPr>
      <w:hyperlink r:id="rId10" w:history="1">
        <w:r w:rsidRPr="00B120FB">
          <w:rPr>
            <w:rStyle w:val="Hyperlink"/>
            <w:rFonts w:ascii="Palatino Linotype" w:hAnsi="Palatino Linotype"/>
            <w:color w:val="0070C0"/>
            <w:szCs w:val="20"/>
          </w:rPr>
          <w:t>Google Scholar Profile</w:t>
        </w:r>
      </w:hyperlink>
      <w:r w:rsidR="00C52578">
        <w:rPr>
          <w:rFonts w:ascii="Palatino Linotype" w:hAnsi="Palatino Linotype"/>
          <w:color w:val="0432FF"/>
          <w:szCs w:val="20"/>
        </w:rPr>
        <w:tab/>
      </w:r>
      <w:r w:rsidR="00C52578">
        <w:rPr>
          <w:rFonts w:ascii="Palatino Linotype" w:hAnsi="Palatino Linotype"/>
          <w:color w:val="0432FF"/>
          <w:szCs w:val="20"/>
        </w:rPr>
        <w:tab/>
      </w:r>
      <w:r w:rsidR="00C52578">
        <w:rPr>
          <w:rFonts w:ascii="Palatino Linotype" w:hAnsi="Palatino Linotype"/>
          <w:color w:val="0432FF"/>
          <w:szCs w:val="20"/>
        </w:rPr>
        <w:tab/>
      </w:r>
      <w:r w:rsidR="00C52578">
        <w:rPr>
          <w:rFonts w:ascii="Palatino Linotype" w:hAnsi="Palatino Linotype"/>
          <w:color w:val="0432FF"/>
          <w:szCs w:val="20"/>
        </w:rPr>
        <w:tab/>
      </w:r>
      <w:r w:rsidR="00C52578">
        <w:rPr>
          <w:rFonts w:ascii="Palatino Linotype" w:hAnsi="Palatino Linotype"/>
          <w:color w:val="0432FF"/>
          <w:szCs w:val="20"/>
        </w:rPr>
        <w:tab/>
      </w:r>
      <w:r w:rsidR="00C52578">
        <w:rPr>
          <w:rFonts w:ascii="Palatino Linotype" w:hAnsi="Palatino Linotype"/>
          <w:color w:val="0432FF"/>
          <w:szCs w:val="20"/>
        </w:rPr>
        <w:tab/>
        <w:t xml:space="preserve">    </w:t>
      </w:r>
      <w:proofErr w:type="spellStart"/>
      <w:r w:rsidR="00D96609" w:rsidRPr="00564E13">
        <w:rPr>
          <w:rFonts w:ascii="Palatino Linotype" w:hAnsi="Palatino Linotype"/>
          <w:i/>
          <w:iCs/>
          <w:szCs w:val="20"/>
        </w:rPr>
        <w:t>Orcid</w:t>
      </w:r>
      <w:proofErr w:type="spellEnd"/>
      <w:r w:rsidR="00D96609" w:rsidRPr="00564E13">
        <w:rPr>
          <w:rFonts w:ascii="Palatino Linotype" w:hAnsi="Palatino Linotype"/>
          <w:i/>
          <w:iCs/>
          <w:szCs w:val="20"/>
        </w:rPr>
        <w:t xml:space="preserve"> ID: </w:t>
      </w:r>
      <w:hyperlink r:id="rId11" w:history="1">
        <w:r w:rsidR="00D96609" w:rsidRPr="00564E13">
          <w:rPr>
            <w:rStyle w:val="Hyperlink"/>
            <w:rFonts w:ascii="Palatino Linotype" w:hAnsi="Palatino Linotype"/>
            <w:color w:val="0070C0"/>
            <w:szCs w:val="20"/>
          </w:rPr>
          <w:t>0000-0002-1986-8382</w:t>
        </w:r>
      </w:hyperlink>
    </w:p>
    <w:p w14:paraId="664F3C9C" w14:textId="77777777" w:rsidR="00564E13" w:rsidRPr="00B120FB" w:rsidRDefault="00564E13" w:rsidP="0057385E">
      <w:pPr>
        <w:rPr>
          <w:rFonts w:ascii="Palatino Linotype" w:hAnsi="Palatino Linotype"/>
          <w:bCs/>
          <w:smallCaps/>
        </w:rPr>
      </w:pPr>
    </w:p>
    <w:p w14:paraId="235D18E0" w14:textId="45900ED5" w:rsidR="00B120FB" w:rsidRPr="00B120FB" w:rsidRDefault="00BF4FD3" w:rsidP="003472AF">
      <w:pPr>
        <w:rPr>
          <w:rFonts w:ascii="Palatino Linotype" w:hAnsi="Palatino Linotype"/>
          <w:b/>
          <w:smallCaps/>
          <w:sz w:val="28"/>
          <w:szCs w:val="28"/>
        </w:rPr>
      </w:pPr>
      <w:r w:rsidRPr="00B120FB">
        <w:rPr>
          <w:rFonts w:ascii="Palatino Linotype" w:hAnsi="Palatino Linotype"/>
          <w:b/>
          <w:smallCaps/>
          <w:sz w:val="28"/>
          <w:szCs w:val="28"/>
        </w:rPr>
        <w:t>E</w:t>
      </w:r>
      <w:r w:rsidR="0057385E" w:rsidRPr="00B120FB">
        <w:rPr>
          <w:rFonts w:ascii="Palatino Linotype" w:hAnsi="Palatino Linotype"/>
          <w:b/>
          <w:smallCaps/>
          <w:sz w:val="28"/>
          <w:szCs w:val="28"/>
        </w:rPr>
        <w:t>ducation</w:t>
      </w:r>
    </w:p>
    <w:p w14:paraId="4A3AD16A" w14:textId="1BDE9962" w:rsidR="00ED7A2B" w:rsidRPr="00564E13" w:rsidRDefault="00ED7A2B" w:rsidP="00953C06">
      <w:pPr>
        <w:jc w:val="both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b/>
          <w:szCs w:val="20"/>
        </w:rPr>
        <w:t>Indiana University</w:t>
      </w:r>
      <w:r w:rsidR="00953C06" w:rsidRPr="00564E13">
        <w:rPr>
          <w:rFonts w:ascii="Palatino Linotype" w:hAnsi="Palatino Linotype"/>
          <w:bCs/>
          <w:szCs w:val="20"/>
        </w:rPr>
        <w:t>, Department of Biology</w:t>
      </w:r>
      <w:r w:rsidR="00953C06" w:rsidRPr="00564E13">
        <w:rPr>
          <w:rFonts w:ascii="Palatino Linotype" w:hAnsi="Palatino Linotype"/>
          <w:szCs w:val="20"/>
        </w:rPr>
        <w:tab/>
      </w:r>
      <w:r w:rsidR="00953C06" w:rsidRPr="00564E13">
        <w:rPr>
          <w:rFonts w:ascii="Palatino Linotype" w:hAnsi="Palatino Linotype"/>
          <w:szCs w:val="20"/>
        </w:rPr>
        <w:tab/>
      </w:r>
      <w:r w:rsidR="00F01AC4" w:rsidRPr="00564E13">
        <w:rPr>
          <w:rFonts w:ascii="Palatino Linotype" w:hAnsi="Palatino Linotype"/>
          <w:szCs w:val="20"/>
        </w:rPr>
        <w:tab/>
      </w:r>
      <w:r w:rsidR="00F01AC4" w:rsidRPr="00564E13">
        <w:rPr>
          <w:rFonts w:ascii="Palatino Linotype" w:hAnsi="Palatino Linotype"/>
          <w:szCs w:val="20"/>
        </w:rPr>
        <w:tab/>
      </w:r>
      <w:r w:rsidR="00F01AC4" w:rsidRPr="00564E13">
        <w:rPr>
          <w:rFonts w:ascii="Palatino Linotype" w:hAnsi="Palatino Linotype"/>
          <w:szCs w:val="20"/>
        </w:rPr>
        <w:tab/>
      </w:r>
      <w:r w:rsidR="00B120FB">
        <w:rPr>
          <w:rFonts w:ascii="Palatino Linotype" w:hAnsi="Palatino Linotype"/>
          <w:szCs w:val="20"/>
        </w:rPr>
        <w:tab/>
        <w:t xml:space="preserve"> </w:t>
      </w:r>
      <w:r w:rsidR="00F01AC4" w:rsidRPr="00564E13">
        <w:rPr>
          <w:rFonts w:ascii="Palatino Linotype" w:hAnsi="Palatino Linotype"/>
          <w:szCs w:val="20"/>
        </w:rPr>
        <w:t>2020</w:t>
      </w:r>
    </w:p>
    <w:p w14:paraId="3FF7B78D" w14:textId="15CFF0FD" w:rsidR="00953C06" w:rsidRPr="00564E13" w:rsidRDefault="00ED7A2B" w:rsidP="00953C06">
      <w:pPr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Ph.D. in E</w:t>
      </w:r>
      <w:r w:rsidR="00CB2DF7" w:rsidRPr="00564E13">
        <w:rPr>
          <w:rFonts w:ascii="Palatino Linotype" w:hAnsi="Palatino Linotype"/>
          <w:szCs w:val="20"/>
        </w:rPr>
        <w:t>cology</w:t>
      </w:r>
      <w:r w:rsidR="00223B08" w:rsidRPr="00564E13">
        <w:rPr>
          <w:rFonts w:ascii="Palatino Linotype" w:hAnsi="Palatino Linotype"/>
          <w:szCs w:val="20"/>
        </w:rPr>
        <w:t xml:space="preserve"> </w:t>
      </w:r>
    </w:p>
    <w:p w14:paraId="51D4FAD7" w14:textId="34965E39" w:rsidR="003D20A2" w:rsidRDefault="00ED7A2B" w:rsidP="003D20A2">
      <w:pPr>
        <w:spacing w:before="120" w:after="12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b/>
          <w:szCs w:val="20"/>
        </w:rPr>
        <w:t>University of Montana</w:t>
      </w:r>
      <w:r w:rsidRPr="00564E13">
        <w:rPr>
          <w:rFonts w:ascii="Palatino Linotype" w:hAnsi="Palatino Linotype"/>
          <w:szCs w:val="20"/>
        </w:rPr>
        <w:t>,</w:t>
      </w:r>
      <w:r w:rsidR="00953C06" w:rsidRPr="00564E13">
        <w:rPr>
          <w:rFonts w:ascii="Palatino Linotype" w:hAnsi="Palatino Linotype"/>
          <w:szCs w:val="20"/>
        </w:rPr>
        <w:t xml:space="preserve"> </w:t>
      </w:r>
      <w:r w:rsidR="00892087" w:rsidRPr="00564E13">
        <w:rPr>
          <w:rFonts w:ascii="Palatino Linotype" w:hAnsi="Palatino Linotype"/>
          <w:szCs w:val="20"/>
        </w:rPr>
        <w:t xml:space="preserve">Department of Ecosystem </w:t>
      </w:r>
      <w:r w:rsidR="00B120FB">
        <w:rPr>
          <w:rFonts w:ascii="Palatino Linotype" w:hAnsi="Palatino Linotype"/>
          <w:szCs w:val="20"/>
        </w:rPr>
        <w:t>&amp;</w:t>
      </w:r>
      <w:r w:rsidR="00892087" w:rsidRPr="00564E13">
        <w:rPr>
          <w:rFonts w:ascii="Palatino Linotype" w:hAnsi="Palatino Linotype"/>
          <w:szCs w:val="20"/>
        </w:rPr>
        <w:t xml:space="preserve"> Conservation Science</w:t>
      </w:r>
      <w:r w:rsidR="00953C06" w:rsidRPr="00564E13">
        <w:rPr>
          <w:rFonts w:ascii="Palatino Linotype" w:hAnsi="Palatino Linotype"/>
          <w:szCs w:val="20"/>
        </w:rPr>
        <w:t xml:space="preserve"> </w:t>
      </w:r>
      <w:r w:rsidR="00B120FB">
        <w:rPr>
          <w:rFonts w:ascii="Palatino Linotype" w:hAnsi="Palatino Linotype"/>
          <w:szCs w:val="20"/>
        </w:rPr>
        <w:t xml:space="preserve">            </w:t>
      </w:r>
      <w:r w:rsidR="00953C06" w:rsidRPr="00564E13">
        <w:rPr>
          <w:rFonts w:ascii="Palatino Linotype" w:hAnsi="Palatino Linotype"/>
          <w:szCs w:val="20"/>
        </w:rPr>
        <w:t>2011</w:t>
      </w:r>
      <w:r w:rsidR="00A77332" w:rsidRPr="00564E13">
        <w:rPr>
          <w:rFonts w:ascii="Palatino Linotype" w:hAnsi="Palatino Linotype"/>
          <w:szCs w:val="20"/>
        </w:rPr>
        <w:br/>
      </w:r>
      <w:r w:rsidRPr="00564E13">
        <w:rPr>
          <w:rFonts w:ascii="Palatino Linotype" w:hAnsi="Palatino Linotype"/>
          <w:szCs w:val="20"/>
        </w:rPr>
        <w:t>M.S. in Resource Conservation</w:t>
      </w:r>
    </w:p>
    <w:p w14:paraId="3968E555" w14:textId="77777777" w:rsidR="003D20A2" w:rsidRDefault="00ED7A2B" w:rsidP="003D20A2">
      <w:pPr>
        <w:spacing w:before="12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b/>
          <w:szCs w:val="20"/>
        </w:rPr>
        <w:t>Macalester College</w:t>
      </w:r>
      <w:r w:rsidR="00953C06" w:rsidRPr="00564E13">
        <w:rPr>
          <w:rFonts w:ascii="Palatino Linotype" w:hAnsi="Palatino Linotype"/>
          <w:b/>
          <w:szCs w:val="20"/>
        </w:rPr>
        <w:tab/>
      </w:r>
      <w:r w:rsidR="00953C06" w:rsidRPr="00564E13">
        <w:rPr>
          <w:rFonts w:ascii="Palatino Linotype" w:hAnsi="Palatino Linotype"/>
          <w:b/>
          <w:szCs w:val="20"/>
        </w:rPr>
        <w:tab/>
      </w:r>
      <w:r w:rsidR="00953C06" w:rsidRPr="00564E13">
        <w:rPr>
          <w:rFonts w:ascii="Palatino Linotype" w:hAnsi="Palatino Linotype"/>
          <w:b/>
          <w:szCs w:val="20"/>
        </w:rPr>
        <w:tab/>
      </w:r>
      <w:r w:rsidR="00953C06" w:rsidRPr="00564E13">
        <w:rPr>
          <w:rFonts w:ascii="Palatino Linotype" w:hAnsi="Palatino Linotype"/>
          <w:b/>
          <w:szCs w:val="20"/>
        </w:rPr>
        <w:tab/>
      </w:r>
      <w:r w:rsidR="00953C06" w:rsidRPr="00564E13">
        <w:rPr>
          <w:rFonts w:ascii="Palatino Linotype" w:hAnsi="Palatino Linotype"/>
          <w:b/>
          <w:szCs w:val="20"/>
        </w:rPr>
        <w:tab/>
      </w:r>
      <w:r w:rsidR="00953C06" w:rsidRPr="00564E13">
        <w:rPr>
          <w:rFonts w:ascii="Palatino Linotype" w:hAnsi="Palatino Linotype"/>
          <w:b/>
          <w:szCs w:val="20"/>
        </w:rPr>
        <w:tab/>
      </w:r>
      <w:r w:rsidR="00953C06" w:rsidRPr="00564E13">
        <w:rPr>
          <w:rFonts w:ascii="Palatino Linotype" w:hAnsi="Palatino Linotype"/>
          <w:b/>
          <w:szCs w:val="20"/>
        </w:rPr>
        <w:tab/>
      </w:r>
      <w:r w:rsidR="00953C06" w:rsidRPr="00564E13">
        <w:rPr>
          <w:rFonts w:ascii="Palatino Linotype" w:hAnsi="Palatino Linotype"/>
          <w:b/>
          <w:szCs w:val="20"/>
        </w:rPr>
        <w:tab/>
      </w:r>
      <w:r w:rsidR="00953C06" w:rsidRPr="00564E13">
        <w:rPr>
          <w:rFonts w:ascii="Palatino Linotype" w:hAnsi="Palatino Linotype"/>
          <w:b/>
          <w:szCs w:val="20"/>
        </w:rPr>
        <w:tab/>
      </w:r>
      <w:r w:rsidR="00B120FB">
        <w:rPr>
          <w:rFonts w:ascii="Palatino Linotype" w:hAnsi="Palatino Linotype"/>
          <w:b/>
          <w:szCs w:val="20"/>
        </w:rPr>
        <w:tab/>
        <w:t xml:space="preserve"> </w:t>
      </w:r>
      <w:r w:rsidR="00953C06" w:rsidRPr="00564E13">
        <w:rPr>
          <w:rFonts w:ascii="Palatino Linotype" w:hAnsi="Palatino Linotype"/>
          <w:bCs/>
          <w:szCs w:val="20"/>
        </w:rPr>
        <w:t>2006</w:t>
      </w:r>
    </w:p>
    <w:p w14:paraId="1960E2E6" w14:textId="316CE3B8" w:rsidR="00ED7A2B" w:rsidRPr="00564E13" w:rsidRDefault="00ED7A2B" w:rsidP="003D20A2">
      <w:pPr>
        <w:spacing w:after="12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B.A. in Biology</w:t>
      </w:r>
      <w:r w:rsidR="00953C06" w:rsidRPr="00564E13">
        <w:rPr>
          <w:rFonts w:ascii="Palatino Linotype" w:hAnsi="Palatino Linotype"/>
          <w:szCs w:val="20"/>
        </w:rPr>
        <w:t xml:space="preserve"> </w:t>
      </w:r>
      <w:r w:rsidRPr="00564E13">
        <w:rPr>
          <w:rFonts w:ascii="Palatino Linotype" w:hAnsi="Palatino Linotype"/>
          <w:szCs w:val="20"/>
        </w:rPr>
        <w:t>and Geography</w:t>
      </w:r>
      <w:r w:rsidR="00953C06" w:rsidRPr="00564E13">
        <w:rPr>
          <w:rFonts w:ascii="Palatino Linotype" w:hAnsi="Palatino Linotype"/>
          <w:szCs w:val="20"/>
        </w:rPr>
        <w:t xml:space="preserve"> </w:t>
      </w:r>
    </w:p>
    <w:p w14:paraId="4C77C5D1" w14:textId="29ECBDF7" w:rsidR="00BB5BC7" w:rsidRPr="00B120FB" w:rsidRDefault="00BB5BC7" w:rsidP="00BB5BC7">
      <w:pPr>
        <w:rPr>
          <w:rFonts w:ascii="Palatino Linotype" w:hAnsi="Palatino Linotype"/>
        </w:rPr>
      </w:pPr>
    </w:p>
    <w:p w14:paraId="7A407ACD" w14:textId="647CF16F" w:rsidR="00BB5BC7" w:rsidRPr="00B120FB" w:rsidRDefault="00BB5BC7" w:rsidP="003472AF">
      <w:pPr>
        <w:rPr>
          <w:rFonts w:ascii="Palatino Linotype" w:hAnsi="Palatino Linotype"/>
          <w:b/>
          <w:bCs/>
          <w:smallCaps/>
          <w:sz w:val="28"/>
          <w:szCs w:val="28"/>
        </w:rPr>
      </w:pPr>
      <w:r w:rsidRPr="00B120FB">
        <w:rPr>
          <w:rFonts w:ascii="Palatino Linotype" w:hAnsi="Palatino Linotype"/>
          <w:b/>
          <w:bCs/>
          <w:smallCaps/>
          <w:sz w:val="28"/>
          <w:szCs w:val="28"/>
        </w:rPr>
        <w:t xml:space="preserve">Research </w:t>
      </w:r>
      <w:r w:rsidR="00953C06" w:rsidRPr="00B120FB">
        <w:rPr>
          <w:rFonts w:ascii="Palatino Linotype" w:hAnsi="Palatino Linotype"/>
          <w:b/>
          <w:bCs/>
          <w:smallCaps/>
          <w:sz w:val="28"/>
          <w:szCs w:val="28"/>
        </w:rPr>
        <w:t>Focus</w:t>
      </w:r>
    </w:p>
    <w:p w14:paraId="42D4404B" w14:textId="07A99317" w:rsidR="00271500" w:rsidRPr="00564E13" w:rsidRDefault="00E926EC" w:rsidP="00C52578">
      <w:pPr>
        <w:jc w:val="both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 xml:space="preserve">I am </w:t>
      </w:r>
      <w:r w:rsidR="00585DD6" w:rsidRPr="00564E13">
        <w:rPr>
          <w:rFonts w:ascii="Palatino Linotype" w:hAnsi="Palatino Linotype"/>
          <w:szCs w:val="20"/>
        </w:rPr>
        <w:t>a</w:t>
      </w:r>
      <w:r w:rsidR="001D1FE3" w:rsidRPr="00564E13">
        <w:rPr>
          <w:rFonts w:ascii="Palatino Linotype" w:hAnsi="Palatino Linotype"/>
          <w:szCs w:val="20"/>
        </w:rPr>
        <w:t xml:space="preserve"> </w:t>
      </w:r>
      <w:r w:rsidR="00CB305F">
        <w:rPr>
          <w:rFonts w:ascii="Palatino Linotype" w:hAnsi="Palatino Linotype"/>
          <w:szCs w:val="20"/>
        </w:rPr>
        <w:t>terrestrial ecosystem</w:t>
      </w:r>
      <w:r w:rsidR="00A300EF">
        <w:rPr>
          <w:rFonts w:ascii="Palatino Linotype" w:hAnsi="Palatino Linotype"/>
          <w:szCs w:val="20"/>
        </w:rPr>
        <w:t xml:space="preserve"> ecologist and soil carbon scientist</w:t>
      </w:r>
      <w:r w:rsidR="00E70FFF" w:rsidRPr="00564E13">
        <w:rPr>
          <w:rFonts w:ascii="Palatino Linotype" w:hAnsi="Palatino Linotype"/>
          <w:szCs w:val="20"/>
        </w:rPr>
        <w:t xml:space="preserve"> work</w:t>
      </w:r>
      <w:r w:rsidR="0033146E">
        <w:rPr>
          <w:rFonts w:ascii="Palatino Linotype" w:hAnsi="Palatino Linotype"/>
          <w:szCs w:val="20"/>
        </w:rPr>
        <w:t>ing</w:t>
      </w:r>
      <w:r w:rsidR="00E70FFF" w:rsidRPr="00564E13">
        <w:rPr>
          <w:rFonts w:ascii="Palatino Linotype" w:hAnsi="Palatino Linotype"/>
          <w:szCs w:val="20"/>
        </w:rPr>
        <w:t xml:space="preserve"> at the intersection of ecological research and land management</w:t>
      </w:r>
      <w:r w:rsidR="00047BF0" w:rsidRPr="00564E13">
        <w:rPr>
          <w:rFonts w:ascii="Palatino Linotype" w:hAnsi="Palatino Linotype"/>
          <w:szCs w:val="20"/>
        </w:rPr>
        <w:t>. Collaborating with research scientists and natural resource professionals, I</w:t>
      </w:r>
      <w:r w:rsidR="00E70FFF" w:rsidRPr="00564E13">
        <w:rPr>
          <w:rFonts w:ascii="Palatino Linotype" w:hAnsi="Palatino Linotype"/>
          <w:szCs w:val="20"/>
        </w:rPr>
        <w:t xml:space="preserve"> investigat</w:t>
      </w:r>
      <w:r w:rsidR="00047BF0" w:rsidRPr="00564E13">
        <w:rPr>
          <w:rFonts w:ascii="Palatino Linotype" w:hAnsi="Palatino Linotype"/>
          <w:szCs w:val="20"/>
        </w:rPr>
        <w:t>e</w:t>
      </w:r>
      <w:r w:rsidR="00E70FFF" w:rsidRPr="00564E13">
        <w:rPr>
          <w:rFonts w:ascii="Palatino Linotype" w:hAnsi="Palatino Linotype"/>
          <w:szCs w:val="20"/>
        </w:rPr>
        <w:t xml:space="preserve"> how </w:t>
      </w:r>
      <w:r w:rsidR="00047BF0" w:rsidRPr="00564E13">
        <w:rPr>
          <w:rFonts w:ascii="Palatino Linotype" w:hAnsi="Palatino Linotype"/>
          <w:szCs w:val="20"/>
        </w:rPr>
        <w:t>social-ecological</w:t>
      </w:r>
      <w:r w:rsidR="00E70FFF" w:rsidRPr="00564E13">
        <w:rPr>
          <w:rFonts w:ascii="Palatino Linotype" w:hAnsi="Palatino Linotype"/>
          <w:szCs w:val="20"/>
        </w:rPr>
        <w:t xml:space="preserve"> </w:t>
      </w:r>
      <w:r w:rsidR="00047BF0" w:rsidRPr="00564E13">
        <w:rPr>
          <w:rFonts w:ascii="Palatino Linotype" w:hAnsi="Palatino Linotype"/>
          <w:szCs w:val="20"/>
        </w:rPr>
        <w:t>factors</w:t>
      </w:r>
      <w:r w:rsidR="00E70FFF" w:rsidRPr="00564E13">
        <w:rPr>
          <w:rFonts w:ascii="Palatino Linotype" w:hAnsi="Palatino Linotype"/>
          <w:szCs w:val="20"/>
        </w:rPr>
        <w:t xml:space="preserve"> interact with one another and with environmental changes to drive ecosystem functioning (e.g., carbon and nutrient cycling, biodiversity)</w:t>
      </w:r>
      <w:r w:rsidR="00047BF0" w:rsidRPr="00564E13">
        <w:rPr>
          <w:rFonts w:ascii="Palatino Linotype" w:hAnsi="Palatino Linotype"/>
          <w:szCs w:val="20"/>
        </w:rPr>
        <w:t>. I also</w:t>
      </w:r>
      <w:r w:rsidR="00865406" w:rsidRPr="00564E13">
        <w:rPr>
          <w:rFonts w:ascii="Palatino Linotype" w:hAnsi="Palatino Linotype"/>
          <w:szCs w:val="20"/>
        </w:rPr>
        <w:t xml:space="preserve"> examine </w:t>
      </w:r>
      <w:r w:rsidR="00A4693D" w:rsidRPr="00564E13">
        <w:rPr>
          <w:rFonts w:ascii="Palatino Linotype" w:hAnsi="Palatino Linotype"/>
          <w:szCs w:val="20"/>
        </w:rPr>
        <w:t xml:space="preserve">the effects of </w:t>
      </w:r>
      <w:r w:rsidR="00047BF0" w:rsidRPr="00564E13">
        <w:rPr>
          <w:rFonts w:ascii="Palatino Linotype" w:hAnsi="Palatino Linotype"/>
          <w:szCs w:val="20"/>
        </w:rPr>
        <w:t>land</w:t>
      </w:r>
      <w:r w:rsidR="00E70FFF" w:rsidRPr="00564E13">
        <w:rPr>
          <w:rFonts w:ascii="Palatino Linotype" w:hAnsi="Palatino Linotype"/>
          <w:szCs w:val="20"/>
        </w:rPr>
        <w:t xml:space="preserve"> management actions (e.g., prescribed fire</w:t>
      </w:r>
      <w:r w:rsidR="00047BF0" w:rsidRPr="00564E13">
        <w:rPr>
          <w:rFonts w:ascii="Palatino Linotype" w:hAnsi="Palatino Linotype"/>
          <w:szCs w:val="20"/>
        </w:rPr>
        <w:t xml:space="preserve">, </w:t>
      </w:r>
      <w:r w:rsidR="00DD4FCF" w:rsidRPr="00564E13">
        <w:rPr>
          <w:rFonts w:ascii="Palatino Linotype" w:hAnsi="Palatino Linotype"/>
          <w:szCs w:val="20"/>
        </w:rPr>
        <w:t xml:space="preserve">forest </w:t>
      </w:r>
      <w:r w:rsidR="00047BF0" w:rsidRPr="00564E13">
        <w:rPr>
          <w:rFonts w:ascii="Palatino Linotype" w:hAnsi="Palatino Linotype"/>
          <w:szCs w:val="20"/>
        </w:rPr>
        <w:t>thinning</w:t>
      </w:r>
      <w:r w:rsidR="00E70FFF" w:rsidRPr="00564E13">
        <w:rPr>
          <w:rFonts w:ascii="Palatino Linotype" w:hAnsi="Palatino Linotype"/>
          <w:szCs w:val="20"/>
        </w:rPr>
        <w:t>)</w:t>
      </w:r>
      <w:r w:rsidR="00047BF0" w:rsidRPr="00564E13">
        <w:rPr>
          <w:rFonts w:ascii="Palatino Linotype" w:hAnsi="Palatino Linotype"/>
          <w:szCs w:val="20"/>
        </w:rPr>
        <w:t xml:space="preserve"> </w:t>
      </w:r>
      <w:r w:rsidR="00A4693D" w:rsidRPr="00564E13">
        <w:rPr>
          <w:rFonts w:ascii="Palatino Linotype" w:hAnsi="Palatino Linotype"/>
          <w:szCs w:val="20"/>
        </w:rPr>
        <w:t>on</w:t>
      </w:r>
      <w:r w:rsidR="00865406" w:rsidRPr="00564E13">
        <w:rPr>
          <w:rFonts w:ascii="Palatino Linotype" w:hAnsi="Palatino Linotype"/>
          <w:szCs w:val="20"/>
        </w:rPr>
        <w:t xml:space="preserve"> ecosystems</w:t>
      </w:r>
      <w:r w:rsidR="00657F29">
        <w:rPr>
          <w:rFonts w:ascii="Palatino Linotype" w:hAnsi="Palatino Linotype"/>
          <w:szCs w:val="20"/>
        </w:rPr>
        <w:t xml:space="preserve"> and translate this research to guide on-the-ground land management decision making</w:t>
      </w:r>
      <w:r w:rsidR="00A4693D" w:rsidRPr="00564E13">
        <w:rPr>
          <w:rFonts w:ascii="Palatino Linotype" w:hAnsi="Palatino Linotype"/>
          <w:szCs w:val="20"/>
        </w:rPr>
        <w:t xml:space="preserve">. </w:t>
      </w:r>
      <w:r w:rsidR="0033146E">
        <w:rPr>
          <w:rFonts w:ascii="Palatino Linotype" w:hAnsi="Palatino Linotype"/>
          <w:szCs w:val="20"/>
        </w:rPr>
        <w:t>My research employs observational and experimental approaches and</w:t>
      </w:r>
      <w:r w:rsidRPr="00564E13">
        <w:rPr>
          <w:rFonts w:ascii="Palatino Linotype" w:hAnsi="Palatino Linotype"/>
          <w:szCs w:val="20"/>
        </w:rPr>
        <w:t xml:space="preserve"> spans multiple systems (</w:t>
      </w:r>
      <w:r w:rsidR="00A4693D" w:rsidRPr="00564E13">
        <w:rPr>
          <w:rFonts w:ascii="Palatino Linotype" w:hAnsi="Palatino Linotype"/>
          <w:szCs w:val="20"/>
        </w:rPr>
        <w:t xml:space="preserve">forest, savanna, grassland, wetland, </w:t>
      </w:r>
      <w:r w:rsidR="006A72BC" w:rsidRPr="00564E13">
        <w:rPr>
          <w:rFonts w:ascii="Palatino Linotype" w:hAnsi="Palatino Linotype"/>
          <w:szCs w:val="20"/>
        </w:rPr>
        <w:t>agricultural</w:t>
      </w:r>
      <w:r w:rsidR="00C37E6D" w:rsidRPr="00564E13">
        <w:rPr>
          <w:rFonts w:ascii="Palatino Linotype" w:hAnsi="Palatino Linotype"/>
          <w:szCs w:val="20"/>
        </w:rPr>
        <w:t>,</w:t>
      </w:r>
      <w:r w:rsidR="0065035F" w:rsidRPr="00564E13">
        <w:rPr>
          <w:rFonts w:ascii="Palatino Linotype" w:hAnsi="Palatino Linotype"/>
          <w:szCs w:val="20"/>
        </w:rPr>
        <w:t xml:space="preserve"> </w:t>
      </w:r>
      <w:r w:rsidR="009B6CA3" w:rsidRPr="00564E13">
        <w:rPr>
          <w:rFonts w:ascii="Palatino Linotype" w:hAnsi="Palatino Linotype"/>
          <w:szCs w:val="20"/>
        </w:rPr>
        <w:t>and urban</w:t>
      </w:r>
      <w:r w:rsidRPr="00564E13">
        <w:rPr>
          <w:rFonts w:ascii="Palatino Linotype" w:hAnsi="Palatino Linotype"/>
          <w:szCs w:val="20"/>
        </w:rPr>
        <w:t xml:space="preserve"> systems) and scales (lab incubations to greenhouse and field studies to </w:t>
      </w:r>
      <w:r w:rsidR="0065035F" w:rsidRPr="00564E13">
        <w:rPr>
          <w:rFonts w:ascii="Palatino Linotype" w:hAnsi="Palatino Linotype"/>
          <w:szCs w:val="20"/>
        </w:rPr>
        <w:t xml:space="preserve">regional and </w:t>
      </w:r>
      <w:r w:rsidRPr="00564E13">
        <w:rPr>
          <w:rFonts w:ascii="Palatino Linotype" w:hAnsi="Palatino Linotype"/>
          <w:szCs w:val="20"/>
        </w:rPr>
        <w:t xml:space="preserve">global data syntheses). </w:t>
      </w:r>
    </w:p>
    <w:p w14:paraId="087BDE39" w14:textId="77777777" w:rsidR="008E21DF" w:rsidRPr="00564E13" w:rsidRDefault="008E21DF" w:rsidP="008E21DF">
      <w:pPr>
        <w:rPr>
          <w:rFonts w:ascii="Palatino Linotype" w:hAnsi="Palatino Linotype"/>
          <w:smallCaps/>
          <w:szCs w:val="20"/>
        </w:rPr>
      </w:pPr>
    </w:p>
    <w:p w14:paraId="6B901D42" w14:textId="1A6F85FC" w:rsidR="00305D51" w:rsidRPr="00B120FB" w:rsidRDefault="00B120FB" w:rsidP="003472AF">
      <w:pPr>
        <w:rPr>
          <w:rFonts w:ascii="Palatino Linotype" w:hAnsi="Palatino Linotype"/>
          <w:b/>
          <w:bCs/>
          <w:smallCaps/>
          <w:sz w:val="28"/>
          <w:szCs w:val="28"/>
        </w:rPr>
      </w:pPr>
      <w:r w:rsidRPr="00B120FB">
        <w:rPr>
          <w:rFonts w:ascii="Palatino Linotype" w:hAnsi="Palatino Linotype"/>
          <w:b/>
          <w:bCs/>
          <w:smallCaps/>
          <w:sz w:val="28"/>
          <w:szCs w:val="28"/>
        </w:rPr>
        <w:t>Professional</w:t>
      </w:r>
      <w:r w:rsidR="00305D51" w:rsidRPr="00B120FB">
        <w:rPr>
          <w:rFonts w:ascii="Palatino Linotype" w:hAnsi="Palatino Linotype"/>
          <w:b/>
          <w:bCs/>
          <w:smallCaps/>
          <w:sz w:val="28"/>
          <w:szCs w:val="28"/>
        </w:rPr>
        <w:t xml:space="preserve"> </w:t>
      </w:r>
      <w:r w:rsidR="007B26D4">
        <w:rPr>
          <w:rFonts w:ascii="Palatino Linotype" w:hAnsi="Palatino Linotype"/>
          <w:b/>
          <w:bCs/>
          <w:smallCaps/>
          <w:sz w:val="28"/>
          <w:szCs w:val="28"/>
        </w:rPr>
        <w:t xml:space="preserve">Research </w:t>
      </w:r>
      <w:r w:rsidR="00305D51" w:rsidRPr="00B120FB">
        <w:rPr>
          <w:rFonts w:ascii="Palatino Linotype" w:hAnsi="Palatino Linotype"/>
          <w:b/>
          <w:bCs/>
          <w:smallCaps/>
          <w:sz w:val="28"/>
          <w:szCs w:val="28"/>
        </w:rPr>
        <w:t>Experienc</w:t>
      </w:r>
      <w:r w:rsidR="007B26D4">
        <w:rPr>
          <w:rFonts w:ascii="Palatino Linotype" w:hAnsi="Palatino Linotype"/>
          <w:b/>
          <w:bCs/>
          <w:smallCaps/>
          <w:sz w:val="28"/>
          <w:szCs w:val="28"/>
        </w:rPr>
        <w:t>e</w:t>
      </w:r>
    </w:p>
    <w:p w14:paraId="4B682066" w14:textId="66463665" w:rsidR="006D6D79" w:rsidRPr="003F580D" w:rsidRDefault="00262B2B" w:rsidP="006D6D79">
      <w:pPr>
        <w:spacing w:after="120"/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 xml:space="preserve">2023 – 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b/>
          <w:bCs/>
          <w:szCs w:val="20"/>
        </w:rPr>
        <w:t>Research Assistant Professor</w:t>
      </w:r>
      <w:r w:rsidRPr="00564E13">
        <w:rPr>
          <w:rFonts w:ascii="Palatino Linotype" w:hAnsi="Palatino Linotype"/>
          <w:szCs w:val="20"/>
        </w:rPr>
        <w:t xml:space="preserve">, </w:t>
      </w:r>
      <w:r w:rsidRPr="003F580D">
        <w:rPr>
          <w:rFonts w:ascii="Palatino Linotype" w:hAnsi="Palatino Linotype"/>
          <w:szCs w:val="20"/>
        </w:rPr>
        <w:t xml:space="preserve">College of Forest Resources and Environmental Science, Michigan Tech University, </w:t>
      </w:r>
      <w:r w:rsidR="005D6135" w:rsidRPr="003F580D">
        <w:rPr>
          <w:rFonts w:ascii="Palatino Linotype" w:hAnsi="Palatino Linotype"/>
          <w:szCs w:val="20"/>
        </w:rPr>
        <w:t xml:space="preserve">and the Northern Institute of Applied Climate Science. </w:t>
      </w:r>
      <w:r w:rsidRPr="003F580D">
        <w:rPr>
          <w:rFonts w:ascii="Palatino Linotype" w:hAnsi="Palatino Linotype"/>
          <w:szCs w:val="20"/>
        </w:rPr>
        <w:t>Houghton, MI</w:t>
      </w:r>
    </w:p>
    <w:p w14:paraId="0844A6BF" w14:textId="0DDF4976" w:rsidR="0089046C" w:rsidRPr="003F580D" w:rsidRDefault="00AA4710" w:rsidP="00AA4710">
      <w:pPr>
        <w:spacing w:after="120"/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2022 –</w:t>
      </w:r>
      <w:r w:rsidR="00262B2B" w:rsidRPr="00564E13">
        <w:rPr>
          <w:rFonts w:ascii="Palatino Linotype" w:hAnsi="Palatino Linotype"/>
          <w:szCs w:val="20"/>
        </w:rPr>
        <w:t xml:space="preserve"> 2023</w:t>
      </w:r>
      <w:r w:rsidRPr="00564E13">
        <w:rPr>
          <w:rFonts w:ascii="Palatino Linotype" w:hAnsi="Palatino Linotype"/>
          <w:szCs w:val="20"/>
        </w:rPr>
        <w:tab/>
      </w:r>
      <w:r w:rsidR="00A300EF">
        <w:rPr>
          <w:rFonts w:ascii="Palatino Linotype" w:hAnsi="Palatino Linotype"/>
          <w:b/>
          <w:bCs/>
          <w:szCs w:val="20"/>
        </w:rPr>
        <w:t>Research Scientist</w:t>
      </w:r>
      <w:r w:rsidRPr="00564E13">
        <w:rPr>
          <w:rFonts w:ascii="Palatino Linotype" w:hAnsi="Palatino Linotype"/>
          <w:szCs w:val="20"/>
        </w:rPr>
        <w:t xml:space="preserve">, </w:t>
      </w:r>
      <w:r w:rsidR="005D6135" w:rsidRPr="003F580D">
        <w:rPr>
          <w:rFonts w:ascii="Palatino Linotype" w:hAnsi="Palatino Linotype"/>
          <w:szCs w:val="20"/>
        </w:rPr>
        <w:t>College of Forest Resources and Environmental Science, Michigan Tech University, and the Northern Institute of Applied Climate Science. Houghton, MI</w:t>
      </w:r>
    </w:p>
    <w:p w14:paraId="572D0A63" w14:textId="2E93EDBC" w:rsidR="006136EC" w:rsidRPr="00564E13" w:rsidRDefault="006136EC" w:rsidP="006136EC">
      <w:pPr>
        <w:spacing w:after="120"/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2020 –</w:t>
      </w:r>
      <w:r w:rsidR="00AA4710" w:rsidRPr="00564E13">
        <w:rPr>
          <w:rFonts w:ascii="Palatino Linotype" w:hAnsi="Palatino Linotype"/>
          <w:szCs w:val="20"/>
        </w:rPr>
        <w:t xml:space="preserve"> 2022</w:t>
      </w:r>
      <w:r w:rsidRPr="00564E13">
        <w:rPr>
          <w:rFonts w:ascii="Palatino Linotype" w:hAnsi="Palatino Linotype"/>
          <w:szCs w:val="20"/>
        </w:rPr>
        <w:t xml:space="preserve"> 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b/>
          <w:bCs/>
          <w:szCs w:val="20"/>
        </w:rPr>
        <w:t xml:space="preserve">Post-doctoral </w:t>
      </w:r>
      <w:r w:rsidR="00262B2B" w:rsidRPr="00564E13">
        <w:rPr>
          <w:rFonts w:ascii="Palatino Linotype" w:hAnsi="Palatino Linotype"/>
          <w:b/>
          <w:bCs/>
          <w:szCs w:val="20"/>
        </w:rPr>
        <w:t>R</w:t>
      </w:r>
      <w:r w:rsidRPr="00564E13">
        <w:rPr>
          <w:rFonts w:ascii="Palatino Linotype" w:hAnsi="Palatino Linotype"/>
          <w:b/>
          <w:bCs/>
          <w:szCs w:val="20"/>
        </w:rPr>
        <w:t xml:space="preserve">esearch </w:t>
      </w:r>
      <w:r w:rsidR="00262B2B" w:rsidRPr="00564E13">
        <w:rPr>
          <w:rFonts w:ascii="Palatino Linotype" w:hAnsi="Palatino Linotype"/>
          <w:b/>
          <w:bCs/>
          <w:szCs w:val="20"/>
        </w:rPr>
        <w:t>S</w:t>
      </w:r>
      <w:r w:rsidRPr="00564E13">
        <w:rPr>
          <w:rFonts w:ascii="Palatino Linotype" w:hAnsi="Palatino Linotype"/>
          <w:b/>
          <w:bCs/>
          <w:szCs w:val="20"/>
        </w:rPr>
        <w:t>cientist</w:t>
      </w:r>
      <w:r w:rsidRPr="00564E13">
        <w:rPr>
          <w:rFonts w:ascii="Palatino Linotype" w:hAnsi="Palatino Linotype"/>
          <w:szCs w:val="20"/>
        </w:rPr>
        <w:t xml:space="preserve">, </w:t>
      </w:r>
      <w:r w:rsidR="006D6D79" w:rsidRPr="003F580D">
        <w:rPr>
          <w:rFonts w:ascii="Palatino Linotype" w:hAnsi="Palatino Linotype"/>
          <w:szCs w:val="20"/>
        </w:rPr>
        <w:t xml:space="preserve">Dr. </w:t>
      </w:r>
      <w:r w:rsidRPr="003F580D">
        <w:rPr>
          <w:rFonts w:ascii="Palatino Linotype" w:hAnsi="Palatino Linotype"/>
          <w:szCs w:val="20"/>
        </w:rPr>
        <w:t xml:space="preserve">Sarah Hobbie’s Lab, Department of Ecology, Evolution and Behavior, University of Minnesota, </w:t>
      </w:r>
      <w:r w:rsidR="00D12070" w:rsidRPr="003F580D">
        <w:rPr>
          <w:rFonts w:ascii="Palatino Linotype" w:hAnsi="Palatino Linotype"/>
          <w:szCs w:val="20"/>
        </w:rPr>
        <w:t>St. Paul</w:t>
      </w:r>
      <w:r w:rsidRPr="003F580D">
        <w:rPr>
          <w:rFonts w:ascii="Palatino Linotype" w:hAnsi="Palatino Linotype"/>
          <w:szCs w:val="20"/>
        </w:rPr>
        <w:t>, MN</w:t>
      </w:r>
    </w:p>
    <w:p w14:paraId="47505BA9" w14:textId="270A60C8" w:rsidR="00BB5BC7" w:rsidRPr="00564E13" w:rsidRDefault="00BF4FD3" w:rsidP="00A77332">
      <w:pPr>
        <w:spacing w:after="120"/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2012 – 2013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b/>
          <w:szCs w:val="20"/>
        </w:rPr>
        <w:t>Research Assistant</w:t>
      </w:r>
      <w:r w:rsidR="00ED7A2B" w:rsidRPr="00564E13">
        <w:rPr>
          <w:rFonts w:ascii="Palatino Linotype" w:hAnsi="Palatino Linotype"/>
          <w:szCs w:val="20"/>
        </w:rPr>
        <w:t xml:space="preserve">, </w:t>
      </w:r>
      <w:r w:rsidR="006D6D79" w:rsidRPr="003F580D">
        <w:rPr>
          <w:rFonts w:ascii="Palatino Linotype" w:hAnsi="Palatino Linotype"/>
          <w:szCs w:val="20"/>
        </w:rPr>
        <w:t xml:space="preserve">Dr. </w:t>
      </w:r>
      <w:r w:rsidR="004D6A9E" w:rsidRPr="003F580D">
        <w:rPr>
          <w:rFonts w:ascii="Palatino Linotype" w:hAnsi="Palatino Linotype"/>
          <w:szCs w:val="20"/>
        </w:rPr>
        <w:t xml:space="preserve">Bethany </w:t>
      </w:r>
      <w:r w:rsidR="00ED7A2B" w:rsidRPr="003F580D">
        <w:rPr>
          <w:rFonts w:ascii="Palatino Linotype" w:hAnsi="Palatino Linotype"/>
          <w:szCs w:val="20"/>
        </w:rPr>
        <w:t>Bradley</w:t>
      </w:r>
      <w:r w:rsidR="004D6A9E" w:rsidRPr="003F580D">
        <w:rPr>
          <w:rFonts w:ascii="Palatino Linotype" w:hAnsi="Palatino Linotype"/>
          <w:szCs w:val="20"/>
        </w:rPr>
        <w:t>’s</w:t>
      </w:r>
      <w:r w:rsidR="00ED7A2B" w:rsidRPr="003F580D">
        <w:rPr>
          <w:rFonts w:ascii="Palatino Linotype" w:hAnsi="Palatino Linotype"/>
          <w:szCs w:val="20"/>
        </w:rPr>
        <w:t xml:space="preserve"> Lab</w:t>
      </w:r>
      <w:r w:rsidRPr="003F580D">
        <w:rPr>
          <w:rFonts w:ascii="Palatino Linotype" w:hAnsi="Palatino Linotype"/>
          <w:szCs w:val="20"/>
        </w:rPr>
        <w:t>, Department of Enviro</w:t>
      </w:r>
      <w:r w:rsidR="00271500" w:rsidRPr="003F580D">
        <w:rPr>
          <w:rFonts w:ascii="Palatino Linotype" w:hAnsi="Palatino Linotype"/>
          <w:szCs w:val="20"/>
        </w:rPr>
        <w:t>nmental Conservation, U</w:t>
      </w:r>
      <w:r w:rsidR="00443147" w:rsidRPr="003F580D">
        <w:rPr>
          <w:rFonts w:ascii="Palatino Linotype" w:hAnsi="Palatino Linotype"/>
          <w:szCs w:val="20"/>
        </w:rPr>
        <w:t>niversity</w:t>
      </w:r>
      <w:r w:rsidRPr="003F580D">
        <w:rPr>
          <w:rFonts w:ascii="Palatino Linotype" w:hAnsi="Palatino Linotype"/>
          <w:szCs w:val="20"/>
        </w:rPr>
        <w:t xml:space="preserve"> of Massachusetts </w:t>
      </w:r>
      <w:r w:rsidR="0050235D" w:rsidRPr="003F580D">
        <w:rPr>
          <w:rFonts w:ascii="Palatino Linotype" w:hAnsi="Palatino Linotype"/>
          <w:szCs w:val="20"/>
        </w:rPr>
        <w:t>Amherst, Amherst, MA</w:t>
      </w:r>
    </w:p>
    <w:p w14:paraId="72CE64D7" w14:textId="542FA6CE" w:rsidR="000B0D7A" w:rsidRDefault="00BF4FD3" w:rsidP="00AA4710">
      <w:pPr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lastRenderedPageBreak/>
        <w:t xml:space="preserve">2008 – 2009 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b/>
          <w:szCs w:val="20"/>
        </w:rPr>
        <w:t>Research Assistant</w:t>
      </w:r>
      <w:r w:rsidR="00C70698" w:rsidRPr="00564E13">
        <w:rPr>
          <w:rFonts w:ascii="Palatino Linotype" w:hAnsi="Palatino Linotype"/>
          <w:szCs w:val="20"/>
        </w:rPr>
        <w:t xml:space="preserve">, </w:t>
      </w:r>
      <w:r w:rsidR="006D6D79" w:rsidRPr="003F580D">
        <w:rPr>
          <w:rFonts w:ascii="Palatino Linotype" w:hAnsi="Palatino Linotype"/>
          <w:szCs w:val="20"/>
        </w:rPr>
        <w:t xml:space="preserve">Dr. </w:t>
      </w:r>
      <w:r w:rsidR="004D6A9E" w:rsidRPr="003F580D">
        <w:rPr>
          <w:rFonts w:ascii="Palatino Linotype" w:hAnsi="Palatino Linotype"/>
          <w:szCs w:val="20"/>
        </w:rPr>
        <w:t xml:space="preserve">Paul </w:t>
      </w:r>
      <w:r w:rsidR="00C70698" w:rsidRPr="003F580D">
        <w:rPr>
          <w:rFonts w:ascii="Palatino Linotype" w:hAnsi="Palatino Linotype"/>
          <w:szCs w:val="20"/>
        </w:rPr>
        <w:t>Moorcroft</w:t>
      </w:r>
      <w:r w:rsidR="004D6A9E" w:rsidRPr="003F580D">
        <w:rPr>
          <w:rFonts w:ascii="Palatino Linotype" w:hAnsi="Palatino Linotype"/>
          <w:szCs w:val="20"/>
        </w:rPr>
        <w:t>’s</w:t>
      </w:r>
      <w:r w:rsidR="00C70698" w:rsidRPr="003F580D">
        <w:rPr>
          <w:rFonts w:ascii="Palatino Linotype" w:hAnsi="Palatino Linotype"/>
          <w:szCs w:val="20"/>
        </w:rPr>
        <w:t xml:space="preserve"> Lab</w:t>
      </w:r>
      <w:r w:rsidR="00271500" w:rsidRPr="003F580D">
        <w:rPr>
          <w:rFonts w:ascii="Palatino Linotype" w:hAnsi="Palatino Linotype"/>
          <w:szCs w:val="20"/>
        </w:rPr>
        <w:t>, Dep</w:t>
      </w:r>
      <w:r w:rsidR="00443147" w:rsidRPr="003F580D">
        <w:rPr>
          <w:rFonts w:ascii="Palatino Linotype" w:hAnsi="Palatino Linotype"/>
          <w:szCs w:val="20"/>
        </w:rPr>
        <w:t>artment</w:t>
      </w:r>
      <w:r w:rsidRPr="003F580D">
        <w:rPr>
          <w:rFonts w:ascii="Palatino Linotype" w:hAnsi="Palatino Linotype"/>
          <w:szCs w:val="20"/>
        </w:rPr>
        <w:t xml:space="preserve"> of Organismic and Evolutionary Biology, Harvard University, Cambridge, MA</w:t>
      </w:r>
      <w:r w:rsidRPr="00564E13">
        <w:rPr>
          <w:rFonts w:ascii="Palatino Linotype" w:hAnsi="Palatino Linotype"/>
          <w:szCs w:val="20"/>
        </w:rPr>
        <w:t xml:space="preserve"> </w:t>
      </w:r>
    </w:p>
    <w:p w14:paraId="3385AC88" w14:textId="77777777" w:rsidR="00681B0D" w:rsidRPr="00681B0D" w:rsidRDefault="00681B0D" w:rsidP="00681B0D">
      <w:pPr>
        <w:spacing w:after="120"/>
        <w:rPr>
          <w:rFonts w:ascii="Palatino Linotype" w:hAnsi="Palatino Linotype"/>
          <w:b/>
          <w:bCs/>
          <w:smallCaps/>
        </w:rPr>
      </w:pPr>
    </w:p>
    <w:p w14:paraId="6422C156" w14:textId="77777777" w:rsidR="00C52578" w:rsidRDefault="00C52578" w:rsidP="00C52578">
      <w:pPr>
        <w:rPr>
          <w:rFonts w:ascii="Palatino Linotype" w:hAnsi="Palatino Linotype"/>
          <w:bCs/>
          <w:i/>
        </w:rPr>
      </w:pPr>
      <w:r>
        <w:rPr>
          <w:rFonts w:ascii="Palatino Linotype" w:hAnsi="Palatino Linotype"/>
          <w:b/>
          <w:bCs/>
          <w:smallCaps/>
          <w:sz w:val="28"/>
          <w:szCs w:val="28"/>
        </w:rPr>
        <w:t xml:space="preserve">Peer-reviewed </w:t>
      </w:r>
      <w:r w:rsidR="00681B0D" w:rsidRPr="00D12070">
        <w:rPr>
          <w:rFonts w:ascii="Palatino Linotype" w:hAnsi="Palatino Linotype"/>
          <w:b/>
          <w:bCs/>
          <w:smallCaps/>
          <w:sz w:val="28"/>
          <w:szCs w:val="28"/>
        </w:rPr>
        <w:t>Publications</w:t>
      </w:r>
    </w:p>
    <w:p w14:paraId="3E14CF62" w14:textId="1DD3BE85" w:rsidR="002B0487" w:rsidRDefault="002B0487" w:rsidP="002B0487">
      <w:pPr>
        <w:rPr>
          <w:rFonts w:ascii="Palatino Linotype" w:hAnsi="Palatino Linotype"/>
          <w:bCs/>
          <w:iCs/>
        </w:rPr>
      </w:pPr>
      <w:r>
        <w:rPr>
          <w:rFonts w:ascii="Palatino Linotype" w:hAnsi="Palatino Linotype"/>
          <w:bCs/>
          <w:iCs/>
        </w:rPr>
        <w:t xml:space="preserve">16. Nave, L., DeLyser, K., Domke, G.M., Holub, S.M., Kabrick, J.M., </w:t>
      </w:r>
      <w:r>
        <w:rPr>
          <w:rFonts w:ascii="Palatino Linotype" w:hAnsi="Palatino Linotype"/>
          <w:b/>
          <w:iCs/>
        </w:rPr>
        <w:t>Keller, A.B.</w:t>
      </w:r>
      <w:r>
        <w:rPr>
          <w:rFonts w:ascii="Palatino Linotype" w:hAnsi="Palatino Linotype"/>
          <w:bCs/>
          <w:iCs/>
        </w:rPr>
        <w:t xml:space="preserve">, Leopold, P., </w:t>
      </w:r>
      <w:proofErr w:type="spellStart"/>
      <w:r>
        <w:rPr>
          <w:rFonts w:ascii="Palatino Linotype" w:hAnsi="Palatino Linotype"/>
          <w:bCs/>
          <w:iCs/>
        </w:rPr>
        <w:t>Solarik</w:t>
      </w:r>
      <w:proofErr w:type="spellEnd"/>
      <w:r>
        <w:rPr>
          <w:rFonts w:ascii="Palatino Linotype" w:hAnsi="Palatino Linotype"/>
          <w:bCs/>
          <w:iCs/>
        </w:rPr>
        <w:t xml:space="preserve">, K.A., and Swanston, C.W. 2025. Land use change and forest management effects on soil carbon stocks in the Central Hardwoods, U.S. </w:t>
      </w:r>
      <w:proofErr w:type="spellStart"/>
      <w:r>
        <w:rPr>
          <w:rFonts w:ascii="Palatino Linotype" w:hAnsi="Palatino Linotype"/>
          <w:bCs/>
          <w:i/>
        </w:rPr>
        <w:t>Geoderma</w:t>
      </w:r>
      <w:proofErr w:type="spellEnd"/>
      <w:r>
        <w:rPr>
          <w:rFonts w:ascii="Palatino Linotype" w:hAnsi="Palatino Linotype"/>
          <w:bCs/>
          <w:i/>
        </w:rPr>
        <w:t xml:space="preserve"> Regional</w:t>
      </w:r>
      <w:r>
        <w:rPr>
          <w:rFonts w:ascii="Palatino Linotype" w:hAnsi="Palatino Linotype"/>
          <w:bCs/>
          <w:iCs/>
        </w:rPr>
        <w:t xml:space="preserve">. DOI: 10.1016/j.geodrs.2025.e00930; </w:t>
      </w:r>
      <w:hyperlink r:id="rId12" w:history="1">
        <w:r w:rsidRPr="007A4080">
          <w:rPr>
            <w:rStyle w:val="Hyperlink"/>
            <w:rFonts w:ascii="Palatino Linotype" w:hAnsi="Palatino Linotype"/>
            <w:bCs/>
            <w:iCs/>
          </w:rPr>
          <w:t>https://www.sciencedirect.com/science/article/pii/S235200942500015X?dgcid=coauthor</w:t>
        </w:r>
      </w:hyperlink>
    </w:p>
    <w:p w14:paraId="51F1D943" w14:textId="3F64C342" w:rsidR="002B0487" w:rsidRDefault="002B0487" w:rsidP="00CB305F">
      <w:pPr>
        <w:rPr>
          <w:rFonts w:ascii="Palatino Linotype" w:hAnsi="Palatino Linotype"/>
          <w:bCs/>
          <w:iCs/>
        </w:rPr>
      </w:pPr>
    </w:p>
    <w:p w14:paraId="697561A3" w14:textId="3319C4E0" w:rsidR="00CB305F" w:rsidRDefault="00CB305F" w:rsidP="00CB305F">
      <w:r>
        <w:rPr>
          <w:rFonts w:ascii="Palatino Linotype" w:hAnsi="Palatino Linotype"/>
          <w:bCs/>
          <w:iCs/>
        </w:rPr>
        <w:t xml:space="preserve">15. </w:t>
      </w:r>
      <w:r w:rsidRPr="00564E13">
        <w:rPr>
          <w:rFonts w:ascii="Palatino Linotype" w:hAnsi="Palatino Linotype"/>
          <w:b/>
          <w:iCs/>
        </w:rPr>
        <w:t>Keller, A.B.,</w:t>
      </w:r>
      <w:r w:rsidRPr="00564E13">
        <w:rPr>
          <w:rFonts w:ascii="Palatino Linotype" w:hAnsi="Palatino Linotype"/>
          <w:bCs/>
          <w:iCs/>
        </w:rPr>
        <w:t xml:space="preserve"> Brandt, L.A., Cavender-Bares, J., Knight, J., and Hobbie, S.E.</w:t>
      </w:r>
      <w:r>
        <w:rPr>
          <w:rFonts w:ascii="Palatino Linotype" w:hAnsi="Palatino Linotype"/>
          <w:bCs/>
          <w:iCs/>
        </w:rPr>
        <w:t xml:space="preserve"> (2024)</w:t>
      </w:r>
      <w:r w:rsidRPr="00564E13">
        <w:rPr>
          <w:rFonts w:ascii="Palatino Linotype" w:hAnsi="Palatino Linotype"/>
          <w:bCs/>
          <w:i/>
        </w:rPr>
        <w:t>.</w:t>
      </w:r>
      <w:r w:rsidRPr="00564E13">
        <w:rPr>
          <w:rFonts w:ascii="Palatino Linotype" w:hAnsi="Palatino Linotype"/>
          <w:bCs/>
          <w:iCs/>
        </w:rPr>
        <w:t xml:space="preserve"> Tree diversity across the Minneapolis-St. Paul Metropolitan Area in relation to climate and social vulnerability. </w:t>
      </w:r>
      <w:r w:rsidRPr="00564E13">
        <w:rPr>
          <w:rFonts w:ascii="Palatino Linotype" w:hAnsi="Palatino Linotype"/>
          <w:bCs/>
          <w:i/>
        </w:rPr>
        <w:t>Ecological Applications.</w:t>
      </w:r>
      <w:r>
        <w:rPr>
          <w:rFonts w:ascii="Palatino Linotype" w:hAnsi="Palatino Linotype"/>
          <w:bCs/>
          <w:i/>
        </w:rPr>
        <w:t xml:space="preserve"> </w:t>
      </w:r>
      <w:r>
        <w:rPr>
          <w:rFonts w:ascii="Palatino Linotype" w:hAnsi="Palatino Linotype"/>
          <w:bCs/>
          <w:iCs/>
        </w:rPr>
        <w:t xml:space="preserve">DOI: 10.1002/eap.3034; </w:t>
      </w:r>
      <w:hyperlink r:id="rId13" w:history="1">
        <w:r w:rsidR="002B0487" w:rsidRPr="007A4080">
          <w:rPr>
            <w:rStyle w:val="Hyperlink"/>
          </w:rPr>
          <w:t>https://www.sciencedirect.com/science/article/pii/S235200942500015X?via%3Dihub</w:t>
        </w:r>
      </w:hyperlink>
    </w:p>
    <w:p w14:paraId="6E27019A" w14:textId="77777777" w:rsidR="00CB305F" w:rsidRDefault="00CB305F" w:rsidP="00B55933">
      <w:pPr>
        <w:rPr>
          <w:rFonts w:ascii="Palatino Linotype" w:hAnsi="Palatino Linotype"/>
          <w:bCs/>
          <w:iCs/>
        </w:rPr>
      </w:pPr>
    </w:p>
    <w:p w14:paraId="5095BE13" w14:textId="25920719" w:rsidR="00B55933" w:rsidRDefault="00B55933" w:rsidP="00B55933">
      <w:pPr>
        <w:rPr>
          <w:rFonts w:ascii="Palatino Linotype" w:hAnsi="Palatino Linotype"/>
          <w:bCs/>
          <w:iCs/>
        </w:rPr>
      </w:pPr>
      <w:r>
        <w:rPr>
          <w:rFonts w:ascii="Palatino Linotype" w:hAnsi="Palatino Linotype"/>
          <w:bCs/>
          <w:iCs/>
        </w:rPr>
        <w:t xml:space="preserve">14. Nave, L.E., DeLyser, K., Domke, G.M., Holub, S.M., Janowiak, M.K., </w:t>
      </w:r>
      <w:r w:rsidRPr="00B55933">
        <w:rPr>
          <w:rFonts w:ascii="Palatino Linotype" w:hAnsi="Palatino Linotype"/>
          <w:b/>
          <w:iCs/>
        </w:rPr>
        <w:t>Keller, A.B</w:t>
      </w:r>
      <w:r>
        <w:rPr>
          <w:rFonts w:ascii="Palatino Linotype" w:hAnsi="Palatino Linotype"/>
          <w:bCs/>
          <w:iCs/>
        </w:rPr>
        <w:t xml:space="preserve">., Peters, M.P., </w:t>
      </w:r>
      <w:proofErr w:type="spellStart"/>
      <w:r>
        <w:rPr>
          <w:rFonts w:ascii="Palatino Linotype" w:hAnsi="Palatino Linotype"/>
          <w:bCs/>
          <w:iCs/>
        </w:rPr>
        <w:t>Solarik</w:t>
      </w:r>
      <w:proofErr w:type="spellEnd"/>
      <w:r>
        <w:rPr>
          <w:rFonts w:ascii="Palatino Linotype" w:hAnsi="Palatino Linotype"/>
          <w:bCs/>
          <w:iCs/>
        </w:rPr>
        <w:t xml:space="preserve">, K.A., Walters, B.F., and Swanston, C.W. (2024) Land use change and forest management effects on soil carbon stocks in the Northeast U.S. </w:t>
      </w:r>
      <w:r>
        <w:rPr>
          <w:rFonts w:ascii="Palatino Linotype" w:hAnsi="Palatino Linotype"/>
          <w:bCs/>
          <w:i/>
        </w:rPr>
        <w:t>Carbon Balance and Management.</w:t>
      </w:r>
      <w:r>
        <w:rPr>
          <w:rFonts w:ascii="Palatino Linotype" w:hAnsi="Palatino Linotype"/>
          <w:bCs/>
          <w:iCs/>
        </w:rPr>
        <w:t xml:space="preserve"> DOI: 10.1186/s13021-024-00251-7; </w:t>
      </w:r>
      <w:hyperlink r:id="rId14" w:history="1">
        <w:r w:rsidRPr="000649F6">
          <w:rPr>
            <w:rStyle w:val="Hyperlink"/>
            <w:rFonts w:ascii="Palatino Linotype" w:hAnsi="Palatino Linotype"/>
            <w:bCs/>
            <w:iCs/>
          </w:rPr>
          <w:t>https://link.springer.com/article/10.1186/s13021-024-00251-7</w:t>
        </w:r>
      </w:hyperlink>
    </w:p>
    <w:p w14:paraId="14A483C7" w14:textId="77777777" w:rsidR="00B55933" w:rsidRDefault="00B55933" w:rsidP="00B55933">
      <w:pPr>
        <w:rPr>
          <w:rFonts w:ascii="Palatino Linotype" w:hAnsi="Palatino Linotype"/>
          <w:bCs/>
          <w:iCs/>
        </w:rPr>
      </w:pPr>
    </w:p>
    <w:p w14:paraId="68D0D82D" w14:textId="2C2AC16E" w:rsidR="00681B0D" w:rsidRPr="001F6862" w:rsidRDefault="00681B0D" w:rsidP="00B55933">
      <w:pPr>
        <w:rPr>
          <w:rFonts w:ascii="Palatino Linotype" w:hAnsi="Palatino Linotype"/>
          <w:bCs/>
          <w:i/>
        </w:rPr>
      </w:pPr>
      <w:r w:rsidRPr="00681B0D">
        <w:rPr>
          <w:rFonts w:ascii="Palatino Linotype" w:hAnsi="Palatino Linotype"/>
          <w:bCs/>
          <w:iCs/>
        </w:rPr>
        <w:t>13.</w:t>
      </w:r>
      <w:r>
        <w:rPr>
          <w:rFonts w:ascii="Palatino Linotype" w:hAnsi="Palatino Linotype"/>
          <w:b/>
          <w:iCs/>
        </w:rPr>
        <w:t xml:space="preserve"> </w:t>
      </w:r>
      <w:r w:rsidRPr="00564E13">
        <w:rPr>
          <w:rFonts w:ascii="Palatino Linotype" w:hAnsi="Palatino Linotype"/>
          <w:b/>
          <w:iCs/>
        </w:rPr>
        <w:t xml:space="preserve">Keller, A.B., </w:t>
      </w:r>
      <w:r w:rsidRPr="00564E13">
        <w:rPr>
          <w:rFonts w:ascii="Palatino Linotype" w:hAnsi="Palatino Linotype"/>
          <w:bCs/>
          <w:iCs/>
        </w:rPr>
        <w:t xml:space="preserve">Walter, C.A., Blumenthal, D.M., Borer, E.T., Collins, S.L, </w:t>
      </w:r>
      <w:proofErr w:type="spellStart"/>
      <w:r w:rsidRPr="00564E13">
        <w:rPr>
          <w:rFonts w:ascii="Palatino Linotype" w:hAnsi="Palatino Linotype"/>
          <w:bCs/>
          <w:iCs/>
        </w:rPr>
        <w:t>DeLancey</w:t>
      </w:r>
      <w:proofErr w:type="spellEnd"/>
      <w:r w:rsidRPr="00564E13">
        <w:rPr>
          <w:rFonts w:ascii="Palatino Linotype" w:hAnsi="Palatino Linotype"/>
          <w:bCs/>
          <w:iCs/>
        </w:rPr>
        <w:t xml:space="preserve">, L.C., Fay, P.A., </w:t>
      </w:r>
      <w:proofErr w:type="spellStart"/>
      <w:r w:rsidRPr="00564E13">
        <w:rPr>
          <w:rFonts w:ascii="Palatino Linotype" w:hAnsi="Palatino Linotype"/>
          <w:bCs/>
          <w:iCs/>
        </w:rPr>
        <w:t>Hofmockel</w:t>
      </w:r>
      <w:proofErr w:type="spellEnd"/>
      <w:r w:rsidRPr="00564E13">
        <w:rPr>
          <w:rFonts w:ascii="Palatino Linotype" w:hAnsi="Palatino Linotype"/>
          <w:bCs/>
          <w:iCs/>
        </w:rPr>
        <w:t xml:space="preserve">, K.S., Knops, J.M.H., Leakey, A.D.B., Mayes, M., Seabloom, E.W., and Hobbie, S.E. (2022) </w:t>
      </w:r>
      <w:r>
        <w:rPr>
          <w:rFonts w:ascii="Palatino Linotype" w:hAnsi="Palatino Linotype"/>
          <w:bCs/>
          <w:iCs/>
        </w:rPr>
        <w:t>Stronger fertilization effects on aboveground versus belowground plant properties across nine U.S. grasslands</w:t>
      </w:r>
      <w:r w:rsidRPr="00564E13">
        <w:rPr>
          <w:rFonts w:ascii="Palatino Linotype" w:hAnsi="Palatino Linotype"/>
          <w:bCs/>
          <w:iCs/>
        </w:rPr>
        <w:t xml:space="preserve">. </w:t>
      </w:r>
      <w:r w:rsidRPr="00564E13">
        <w:rPr>
          <w:rFonts w:ascii="Palatino Linotype" w:hAnsi="Palatino Linotype"/>
          <w:bCs/>
          <w:i/>
        </w:rPr>
        <w:t xml:space="preserve">Ecology. </w:t>
      </w:r>
      <w:r w:rsidRPr="00564E13">
        <w:rPr>
          <w:rFonts w:ascii="Palatino Linotype" w:hAnsi="Palatino Linotype"/>
          <w:bCs/>
          <w:iCs/>
        </w:rPr>
        <w:t xml:space="preserve">DOI: 10.1002/ecy.3891; </w:t>
      </w:r>
      <w:hyperlink r:id="rId15" w:history="1">
        <w:r w:rsidRPr="00564E13">
          <w:rPr>
            <w:rStyle w:val="Hyperlink"/>
            <w:rFonts w:ascii="Palatino Linotype" w:hAnsi="Palatino Linotype"/>
            <w:bCs/>
            <w:iCs/>
          </w:rPr>
          <w:t>https://esajournals.onlinelibrary.wiley.com/doi/10.1002/ecy.3891</w:t>
        </w:r>
      </w:hyperlink>
      <w:r w:rsidR="001F6862">
        <w:rPr>
          <w:rStyle w:val="Hyperlink"/>
          <w:rFonts w:ascii="Palatino Linotype" w:hAnsi="Palatino Linotype"/>
          <w:bCs/>
          <w:iCs/>
        </w:rPr>
        <w:br/>
      </w:r>
      <w:r w:rsidR="001F6862" w:rsidRPr="001F6862">
        <w:rPr>
          <w:rStyle w:val="Hyperlink"/>
          <w:rFonts w:ascii="Palatino Linotype" w:hAnsi="Palatino Linotype"/>
          <w:bCs/>
          <w:i/>
          <w:u w:val="none"/>
        </w:rPr>
        <w:t xml:space="preserve">News article about this work available </w:t>
      </w:r>
      <w:hyperlink r:id="rId16" w:history="1">
        <w:r w:rsidR="001F6862" w:rsidRPr="001F6862">
          <w:rPr>
            <w:rStyle w:val="Hyperlink"/>
            <w:rFonts w:ascii="Palatino Linotype" w:hAnsi="Palatino Linotype"/>
            <w:bCs/>
            <w:i/>
          </w:rPr>
          <w:t>here</w:t>
        </w:r>
      </w:hyperlink>
      <w:r w:rsidR="001F6862" w:rsidRPr="001F6862">
        <w:rPr>
          <w:rStyle w:val="Hyperlink"/>
          <w:rFonts w:ascii="Palatino Linotype" w:hAnsi="Palatino Linotype"/>
          <w:bCs/>
          <w:i/>
          <w:u w:val="none"/>
        </w:rPr>
        <w:t>.</w:t>
      </w:r>
    </w:p>
    <w:p w14:paraId="545C4A6A" w14:textId="77777777" w:rsidR="00C5317A" w:rsidRPr="00B55933" w:rsidRDefault="00C5317A" w:rsidP="00C5317A">
      <w:pPr>
        <w:rPr>
          <w:rFonts w:ascii="Palatino Linotype" w:hAnsi="Palatino Linotype"/>
          <w:bCs/>
          <w:iCs/>
        </w:rPr>
      </w:pPr>
    </w:p>
    <w:p w14:paraId="2F02350E" w14:textId="34171860" w:rsidR="00681B0D" w:rsidRPr="00564E13" w:rsidRDefault="00681B0D" w:rsidP="00C5317A">
      <w:pPr>
        <w:rPr>
          <w:rFonts w:ascii="Palatino Linotype" w:hAnsi="Palatino Linotype"/>
          <w:bCs/>
          <w:iCs/>
        </w:rPr>
      </w:pPr>
      <w:r>
        <w:rPr>
          <w:rFonts w:ascii="Palatino Linotype" w:hAnsi="Palatino Linotype"/>
          <w:bCs/>
          <w:iCs/>
        </w:rPr>
        <w:t xml:space="preserve">12. </w:t>
      </w:r>
      <w:r w:rsidRPr="00564E13">
        <w:rPr>
          <w:rFonts w:ascii="Palatino Linotype" w:hAnsi="Palatino Linotype"/>
          <w:bCs/>
          <w:iCs/>
        </w:rPr>
        <w:t xml:space="preserve">Klink, S., </w:t>
      </w:r>
      <w:r w:rsidRPr="00564E13">
        <w:rPr>
          <w:rFonts w:ascii="Palatino Linotype" w:hAnsi="Palatino Linotype"/>
          <w:b/>
          <w:iCs/>
        </w:rPr>
        <w:t>Keller, A.B.</w:t>
      </w:r>
      <w:r w:rsidRPr="00564E13">
        <w:rPr>
          <w:rFonts w:ascii="Palatino Linotype" w:hAnsi="Palatino Linotype"/>
          <w:bCs/>
          <w:iCs/>
        </w:rPr>
        <w:t xml:space="preserve">, Wild, A.W., Baumert, V.L., </w:t>
      </w:r>
      <w:proofErr w:type="spellStart"/>
      <w:r w:rsidRPr="00564E13">
        <w:rPr>
          <w:rFonts w:ascii="Palatino Linotype" w:hAnsi="Palatino Linotype"/>
          <w:bCs/>
          <w:iCs/>
        </w:rPr>
        <w:t>Gube</w:t>
      </w:r>
      <w:proofErr w:type="spellEnd"/>
      <w:r w:rsidRPr="00564E13">
        <w:rPr>
          <w:rFonts w:ascii="Palatino Linotype" w:hAnsi="Palatino Linotype"/>
          <w:bCs/>
          <w:iCs/>
        </w:rPr>
        <w:t xml:space="preserve">, M., </w:t>
      </w:r>
      <w:proofErr w:type="spellStart"/>
      <w:r w:rsidRPr="00564E13">
        <w:rPr>
          <w:rFonts w:ascii="Palatino Linotype" w:hAnsi="Palatino Linotype"/>
          <w:bCs/>
          <w:iCs/>
        </w:rPr>
        <w:t>Lehndorff</w:t>
      </w:r>
      <w:proofErr w:type="spellEnd"/>
      <w:r w:rsidRPr="00564E13">
        <w:rPr>
          <w:rFonts w:ascii="Palatino Linotype" w:hAnsi="Palatino Linotype"/>
          <w:bCs/>
          <w:iCs/>
        </w:rPr>
        <w:t xml:space="preserve">, E., Meyer, N., Mueller, C.W., Phillips, R.P., Pausch, J. (2022). Stable isotopes reveal that fungal residues contribute more to mineral-associated organic matter pools than plant residues. </w:t>
      </w:r>
      <w:r w:rsidRPr="00564E13">
        <w:rPr>
          <w:rFonts w:ascii="Palatino Linotype" w:hAnsi="Palatino Linotype"/>
          <w:bCs/>
          <w:i/>
        </w:rPr>
        <w:t>Soil Biology and Biochemistry</w:t>
      </w:r>
      <w:r w:rsidRPr="00564E13">
        <w:rPr>
          <w:rFonts w:ascii="Palatino Linotype" w:hAnsi="Palatino Linotype"/>
          <w:bCs/>
          <w:iCs/>
        </w:rPr>
        <w:t xml:space="preserve">. DOI: 10.1016/j.soilbio.2022.108634; </w:t>
      </w:r>
      <w:hyperlink r:id="rId17" w:history="1">
        <w:r w:rsidRPr="00564E13">
          <w:rPr>
            <w:rStyle w:val="Hyperlink"/>
            <w:rFonts w:ascii="Palatino Linotype" w:hAnsi="Palatino Linotype"/>
            <w:bCs/>
            <w:iCs/>
          </w:rPr>
          <w:t>https://www.sciencedirect.com/science/article/abs/pii/S0038071722000918</w:t>
        </w:r>
      </w:hyperlink>
    </w:p>
    <w:p w14:paraId="02BA137C" w14:textId="77777777" w:rsidR="00681B0D" w:rsidRPr="00564E13" w:rsidRDefault="00681B0D" w:rsidP="00C5317A">
      <w:pPr>
        <w:rPr>
          <w:rFonts w:ascii="Palatino Linotype" w:hAnsi="Palatino Linotype"/>
          <w:bCs/>
          <w:iCs/>
        </w:rPr>
      </w:pPr>
    </w:p>
    <w:p w14:paraId="378A34C5" w14:textId="3D91CDF4" w:rsidR="00681B0D" w:rsidRPr="00564E13" w:rsidRDefault="00681B0D" w:rsidP="00C5317A">
      <w:pPr>
        <w:rPr>
          <w:rFonts w:ascii="Palatino Linotype" w:hAnsi="Palatino Linotype"/>
          <w:bCs/>
          <w:iCs/>
        </w:rPr>
      </w:pPr>
      <w:r>
        <w:rPr>
          <w:rFonts w:ascii="Palatino Linotype" w:hAnsi="Palatino Linotype"/>
          <w:bCs/>
          <w:iCs/>
        </w:rPr>
        <w:t xml:space="preserve">11. </w:t>
      </w:r>
      <w:r w:rsidRPr="00564E13">
        <w:rPr>
          <w:rFonts w:ascii="Palatino Linotype" w:hAnsi="Palatino Linotype"/>
          <w:bCs/>
          <w:iCs/>
        </w:rPr>
        <w:t xml:space="preserve">See, R.C., </w:t>
      </w:r>
      <w:r w:rsidRPr="00564E13">
        <w:rPr>
          <w:rFonts w:ascii="Palatino Linotype" w:hAnsi="Palatino Linotype"/>
          <w:b/>
          <w:iCs/>
        </w:rPr>
        <w:t>Keller, A.B.</w:t>
      </w:r>
      <w:r w:rsidRPr="00564E13">
        <w:rPr>
          <w:rFonts w:ascii="Palatino Linotype" w:hAnsi="Palatino Linotype"/>
          <w:bCs/>
          <w:iCs/>
        </w:rPr>
        <w:t xml:space="preserve">, Weber, P.K., Hobbie, S.E., Kennedy, P.G., Pett-Ridge, J. (2022). Hyphae move matter and microbes to mineral microsites: Integrating the </w:t>
      </w:r>
      <w:proofErr w:type="spellStart"/>
      <w:r w:rsidRPr="00564E13">
        <w:rPr>
          <w:rFonts w:ascii="Palatino Linotype" w:hAnsi="Palatino Linotype"/>
          <w:bCs/>
          <w:iCs/>
        </w:rPr>
        <w:t>hyphosphere</w:t>
      </w:r>
      <w:proofErr w:type="spellEnd"/>
      <w:r w:rsidRPr="00564E13">
        <w:rPr>
          <w:rFonts w:ascii="Palatino Linotype" w:hAnsi="Palatino Linotype"/>
          <w:bCs/>
          <w:iCs/>
        </w:rPr>
        <w:t xml:space="preserve"> into conceptual models of soil organic matter stabilization. </w:t>
      </w:r>
      <w:r w:rsidRPr="00564E13">
        <w:rPr>
          <w:rFonts w:ascii="Palatino Linotype" w:hAnsi="Palatino Linotype"/>
          <w:bCs/>
          <w:i/>
        </w:rPr>
        <w:t>Global Change Biology</w:t>
      </w:r>
      <w:r w:rsidRPr="00564E13">
        <w:rPr>
          <w:rFonts w:ascii="Palatino Linotype" w:hAnsi="Palatino Linotype"/>
          <w:bCs/>
          <w:iCs/>
        </w:rPr>
        <w:t xml:space="preserve">. DOI: 10.1111/gcb.16073; </w:t>
      </w:r>
      <w:hyperlink r:id="rId18" w:history="1">
        <w:r w:rsidRPr="00564E13">
          <w:rPr>
            <w:rStyle w:val="Hyperlink"/>
            <w:rFonts w:ascii="Palatino Linotype" w:hAnsi="Palatino Linotype"/>
            <w:bCs/>
            <w:iCs/>
          </w:rPr>
          <w:t>https://onlinelibrary.wiley.com/doi/10.1111/gcb.16073</w:t>
        </w:r>
      </w:hyperlink>
    </w:p>
    <w:p w14:paraId="4C17304D" w14:textId="77777777" w:rsidR="00681B0D" w:rsidRPr="00564E13" w:rsidRDefault="00681B0D" w:rsidP="00C5317A">
      <w:pPr>
        <w:rPr>
          <w:rFonts w:ascii="Palatino Linotype" w:hAnsi="Palatino Linotype"/>
          <w:b/>
          <w:iCs/>
        </w:rPr>
      </w:pPr>
    </w:p>
    <w:p w14:paraId="30A4D66F" w14:textId="7B922F5C" w:rsidR="00681B0D" w:rsidRPr="00564E13" w:rsidRDefault="00681B0D" w:rsidP="00C5317A">
      <w:pPr>
        <w:rPr>
          <w:rFonts w:ascii="Palatino Linotype" w:hAnsi="Palatino Linotype"/>
          <w:bCs/>
          <w:iCs/>
        </w:rPr>
      </w:pPr>
      <w:r w:rsidRPr="00681B0D">
        <w:rPr>
          <w:rFonts w:ascii="Palatino Linotype" w:hAnsi="Palatino Linotype"/>
          <w:bCs/>
          <w:iCs/>
        </w:rPr>
        <w:t>10.</w:t>
      </w:r>
      <w:r>
        <w:rPr>
          <w:rFonts w:ascii="Palatino Linotype" w:hAnsi="Palatino Linotype"/>
          <w:b/>
          <w:iCs/>
        </w:rPr>
        <w:t xml:space="preserve"> </w:t>
      </w:r>
      <w:r w:rsidRPr="00564E13">
        <w:rPr>
          <w:rFonts w:ascii="Palatino Linotype" w:hAnsi="Palatino Linotype"/>
          <w:b/>
          <w:iCs/>
        </w:rPr>
        <w:t xml:space="preserve">Keller, A.B., </w:t>
      </w:r>
      <w:r w:rsidRPr="00564E13">
        <w:rPr>
          <w:rFonts w:ascii="Palatino Linotype" w:hAnsi="Palatino Linotype"/>
          <w:bCs/>
          <w:iCs/>
        </w:rPr>
        <w:t xml:space="preserve">Borer, E.T., Collins, S.L, </w:t>
      </w:r>
      <w:proofErr w:type="spellStart"/>
      <w:r w:rsidRPr="00564E13">
        <w:rPr>
          <w:rFonts w:ascii="Palatino Linotype" w:hAnsi="Palatino Linotype"/>
          <w:bCs/>
          <w:iCs/>
        </w:rPr>
        <w:t>DeLancey</w:t>
      </w:r>
      <w:proofErr w:type="spellEnd"/>
      <w:r w:rsidRPr="00564E13">
        <w:rPr>
          <w:rFonts w:ascii="Palatino Linotype" w:hAnsi="Palatino Linotype"/>
          <w:bCs/>
          <w:iCs/>
        </w:rPr>
        <w:t xml:space="preserve">, L.C., Fay, P.A., </w:t>
      </w:r>
      <w:proofErr w:type="spellStart"/>
      <w:r w:rsidRPr="00564E13">
        <w:rPr>
          <w:rFonts w:ascii="Palatino Linotype" w:hAnsi="Palatino Linotype"/>
          <w:bCs/>
          <w:iCs/>
        </w:rPr>
        <w:t>Hofmockel</w:t>
      </w:r>
      <w:proofErr w:type="spellEnd"/>
      <w:r w:rsidRPr="00564E13">
        <w:rPr>
          <w:rFonts w:ascii="Palatino Linotype" w:hAnsi="Palatino Linotype"/>
          <w:bCs/>
          <w:iCs/>
        </w:rPr>
        <w:t xml:space="preserve">, K.S., Leakey, A.D.B., Mayers, M., Seabloom, E.W., Walter, C.A., Wang, Y., Zhao, Q., and Hobbie, S.E. </w:t>
      </w:r>
      <w:r w:rsidRPr="00564E13">
        <w:rPr>
          <w:rFonts w:ascii="Palatino Linotype" w:hAnsi="Palatino Linotype"/>
          <w:bCs/>
          <w:iCs/>
        </w:rPr>
        <w:lastRenderedPageBreak/>
        <w:t xml:space="preserve">(2021) Soil carbon stocks in temperate grasslands differ strongly across sites but are insensitive to decade-long fertilization. </w:t>
      </w:r>
      <w:r w:rsidRPr="00564E13">
        <w:rPr>
          <w:rFonts w:ascii="Palatino Linotype" w:hAnsi="Palatino Linotype"/>
          <w:bCs/>
          <w:i/>
        </w:rPr>
        <w:t>Global Change Biology</w:t>
      </w:r>
      <w:r w:rsidRPr="00564E13">
        <w:rPr>
          <w:rFonts w:ascii="Palatino Linotype" w:hAnsi="Palatino Linotype"/>
          <w:bCs/>
          <w:iCs/>
        </w:rPr>
        <w:t xml:space="preserve">. DOI: 10.1111/gcb.15988; </w:t>
      </w:r>
      <w:hyperlink r:id="rId19" w:history="1">
        <w:r w:rsidRPr="00564E13">
          <w:rPr>
            <w:rStyle w:val="Hyperlink"/>
            <w:rFonts w:ascii="Palatino Linotype" w:hAnsi="Palatino Linotype"/>
            <w:bCs/>
            <w:iCs/>
          </w:rPr>
          <w:t>https://onlinelibrary.wiley.com/doi/abs/10.1111/gcb.15988</w:t>
        </w:r>
      </w:hyperlink>
    </w:p>
    <w:p w14:paraId="3EC33FB5" w14:textId="77777777" w:rsidR="00681B0D" w:rsidRPr="00564E13" w:rsidRDefault="00681B0D" w:rsidP="00C5317A">
      <w:pPr>
        <w:rPr>
          <w:rFonts w:ascii="Palatino Linotype" w:hAnsi="Palatino Linotype"/>
          <w:bCs/>
          <w:iCs/>
        </w:rPr>
      </w:pPr>
    </w:p>
    <w:p w14:paraId="636FE55C" w14:textId="75D7E689" w:rsidR="00681B0D" w:rsidRPr="00564E13" w:rsidRDefault="00681B0D" w:rsidP="00C5317A">
      <w:pPr>
        <w:rPr>
          <w:rFonts w:ascii="Palatino Linotype" w:hAnsi="Palatino Linotype"/>
          <w:bCs/>
          <w:iCs/>
        </w:rPr>
      </w:pPr>
      <w:r>
        <w:rPr>
          <w:rFonts w:ascii="Palatino Linotype" w:hAnsi="Palatino Linotype"/>
          <w:bCs/>
          <w:iCs/>
        </w:rPr>
        <w:t xml:space="preserve">9. </w:t>
      </w:r>
      <w:r w:rsidRPr="00564E13">
        <w:rPr>
          <w:rFonts w:ascii="Palatino Linotype" w:hAnsi="Palatino Linotype"/>
          <w:bCs/>
          <w:iCs/>
        </w:rPr>
        <w:t>Nagy, R.C. et al. (</w:t>
      </w:r>
      <w:r w:rsidRPr="00564E13">
        <w:rPr>
          <w:rFonts w:ascii="Palatino Linotype" w:hAnsi="Palatino Linotype"/>
          <w:b/>
          <w:iCs/>
        </w:rPr>
        <w:t>Keller, A.B.</w:t>
      </w:r>
      <w:r w:rsidRPr="00564E13">
        <w:rPr>
          <w:rFonts w:ascii="Palatino Linotype" w:hAnsi="Palatino Linotype"/>
          <w:bCs/>
          <w:iCs/>
        </w:rPr>
        <w:t xml:space="preserve"> one of 120 coauthors). (2021) Harnessing the NEON data revolution to advance open environmental science with a diverse and data-capable community. </w:t>
      </w:r>
      <w:r w:rsidRPr="00564E13">
        <w:rPr>
          <w:rFonts w:ascii="Palatino Linotype" w:hAnsi="Palatino Linotype"/>
          <w:bCs/>
          <w:i/>
        </w:rPr>
        <w:t>Ecosphere.</w:t>
      </w:r>
      <w:r w:rsidRPr="00564E13">
        <w:rPr>
          <w:rFonts w:ascii="Palatino Linotype" w:hAnsi="Palatino Linotype"/>
          <w:bCs/>
          <w:iCs/>
        </w:rPr>
        <w:t xml:space="preserve"> DOI: 10.1002/ecs2.3833; </w:t>
      </w:r>
      <w:hyperlink r:id="rId20" w:history="1">
        <w:r w:rsidRPr="00564E13">
          <w:rPr>
            <w:rStyle w:val="Hyperlink"/>
            <w:rFonts w:ascii="Palatino Linotype" w:hAnsi="Palatino Linotype"/>
            <w:bCs/>
            <w:iCs/>
          </w:rPr>
          <w:t>https://esajournals.onlinelibrary.wiley.com/doi/full/10.1002/ecs2.3833</w:t>
        </w:r>
      </w:hyperlink>
    </w:p>
    <w:p w14:paraId="56BED5C2" w14:textId="77777777" w:rsidR="00681B0D" w:rsidRPr="00564E13" w:rsidRDefault="00681B0D" w:rsidP="00C5317A">
      <w:pPr>
        <w:rPr>
          <w:rFonts w:ascii="Palatino Linotype" w:hAnsi="Palatino Linotype"/>
          <w:bCs/>
          <w:iCs/>
        </w:rPr>
      </w:pPr>
    </w:p>
    <w:p w14:paraId="721B5D6C" w14:textId="609159BD" w:rsidR="00681B0D" w:rsidRPr="00564E13" w:rsidRDefault="00681B0D" w:rsidP="00C5317A">
      <w:pPr>
        <w:rPr>
          <w:rFonts w:ascii="Palatino Linotype" w:hAnsi="Palatino Linotype"/>
          <w:bCs/>
          <w:iCs/>
        </w:rPr>
      </w:pPr>
      <w:r w:rsidRPr="00681B0D">
        <w:rPr>
          <w:rFonts w:ascii="Palatino Linotype" w:hAnsi="Palatino Linotype"/>
          <w:bCs/>
          <w:iCs/>
        </w:rPr>
        <w:t>8.</w:t>
      </w:r>
      <w:r>
        <w:rPr>
          <w:rFonts w:ascii="Palatino Linotype" w:hAnsi="Palatino Linotype"/>
          <w:b/>
          <w:iCs/>
        </w:rPr>
        <w:t xml:space="preserve"> </w:t>
      </w:r>
      <w:r w:rsidRPr="00564E13">
        <w:rPr>
          <w:rFonts w:ascii="Palatino Linotype" w:hAnsi="Palatino Linotype"/>
          <w:b/>
          <w:iCs/>
        </w:rPr>
        <w:t>Keller, A.B.</w:t>
      </w:r>
      <w:r w:rsidRPr="00564E13">
        <w:rPr>
          <w:rFonts w:ascii="Palatino Linotype" w:hAnsi="Palatino Linotype"/>
          <w:bCs/>
          <w:iCs/>
        </w:rPr>
        <w:t xml:space="preserve">, Brzostek, E.R., Craig, M.E., Fisher, J.B., and Phillips, R.P. (2021) Root-derived inputs are major contributors to soil carbon in temperate forests. </w:t>
      </w:r>
      <w:r w:rsidRPr="00564E13">
        <w:rPr>
          <w:rFonts w:ascii="Palatino Linotype" w:hAnsi="Palatino Linotype"/>
          <w:bCs/>
          <w:i/>
        </w:rPr>
        <w:t>Ecology Letters</w:t>
      </w:r>
      <w:r w:rsidRPr="00564E13">
        <w:rPr>
          <w:rFonts w:ascii="Palatino Linotype" w:hAnsi="Palatino Linotype"/>
          <w:bCs/>
          <w:iCs/>
        </w:rPr>
        <w:t xml:space="preserve">. DOI: 10.1111/ele.13651; </w:t>
      </w:r>
      <w:hyperlink r:id="rId21" w:history="1">
        <w:r w:rsidRPr="00564E13">
          <w:rPr>
            <w:rStyle w:val="Hyperlink"/>
            <w:rFonts w:ascii="Palatino Linotype" w:hAnsi="Palatino Linotype"/>
            <w:bCs/>
            <w:iCs/>
          </w:rPr>
          <w:t>https://onlinelibrary.wiley.com/doi/abs/10.1111/ele.13651?af=R</w:t>
        </w:r>
      </w:hyperlink>
    </w:p>
    <w:p w14:paraId="1EDBF24B" w14:textId="77777777" w:rsidR="00681B0D" w:rsidRPr="00564E13" w:rsidRDefault="00681B0D" w:rsidP="00C5317A">
      <w:pPr>
        <w:rPr>
          <w:rFonts w:ascii="Palatino Linotype" w:hAnsi="Palatino Linotype"/>
          <w:bCs/>
          <w:iCs/>
        </w:rPr>
      </w:pPr>
    </w:p>
    <w:p w14:paraId="76EAFD09" w14:textId="6BCA1515" w:rsidR="00681B0D" w:rsidRPr="00564E13" w:rsidRDefault="00681B0D" w:rsidP="00C5317A">
      <w:pPr>
        <w:rPr>
          <w:rFonts w:ascii="Palatino Linotype" w:hAnsi="Palatino Linotype"/>
          <w:bCs/>
          <w:iCs/>
        </w:rPr>
      </w:pPr>
      <w:r w:rsidRPr="00681B0D">
        <w:rPr>
          <w:rFonts w:ascii="Palatino Linotype" w:hAnsi="Palatino Linotype"/>
          <w:bCs/>
          <w:iCs/>
        </w:rPr>
        <w:t>7.</w:t>
      </w:r>
      <w:r>
        <w:rPr>
          <w:rFonts w:ascii="Palatino Linotype" w:hAnsi="Palatino Linotype"/>
          <w:b/>
          <w:iCs/>
        </w:rPr>
        <w:t xml:space="preserve"> </w:t>
      </w:r>
      <w:r w:rsidRPr="00564E13">
        <w:rPr>
          <w:rFonts w:ascii="Palatino Linotype" w:hAnsi="Palatino Linotype"/>
          <w:b/>
          <w:iCs/>
        </w:rPr>
        <w:t>Keller, A.B.</w:t>
      </w:r>
      <w:r w:rsidRPr="00564E13">
        <w:rPr>
          <w:rFonts w:ascii="Palatino Linotype" w:hAnsi="Palatino Linotype"/>
          <w:bCs/>
          <w:iCs/>
        </w:rPr>
        <w:t xml:space="preserve"> and Limaye, V.S. (2020) Engaged Science: Strategies, Opportunities and Benefits. </w:t>
      </w:r>
      <w:r w:rsidRPr="00564E13">
        <w:rPr>
          <w:rFonts w:ascii="Palatino Linotype" w:hAnsi="Palatino Linotype"/>
          <w:bCs/>
          <w:i/>
        </w:rPr>
        <w:t>Sustainability</w:t>
      </w:r>
      <w:r w:rsidRPr="00564E13">
        <w:rPr>
          <w:rFonts w:ascii="Palatino Linotype" w:hAnsi="Palatino Linotype"/>
          <w:bCs/>
          <w:iCs/>
        </w:rPr>
        <w:t xml:space="preserve"> 12(19). DOI: 10.3390/su12197854; </w:t>
      </w:r>
      <w:hyperlink r:id="rId22" w:history="1">
        <w:r w:rsidRPr="00564E13">
          <w:rPr>
            <w:rStyle w:val="Hyperlink"/>
            <w:rFonts w:ascii="Palatino Linotype" w:hAnsi="Palatino Linotype"/>
            <w:bCs/>
            <w:iCs/>
          </w:rPr>
          <w:t>https://www.mdpi.com/2071-1050/12/19/7854</w:t>
        </w:r>
      </w:hyperlink>
    </w:p>
    <w:p w14:paraId="4EE37E7C" w14:textId="77777777" w:rsidR="00C5317A" w:rsidRDefault="00C5317A" w:rsidP="00C5317A">
      <w:pPr>
        <w:widowControl w:val="0"/>
        <w:autoSpaceDE w:val="0"/>
        <w:autoSpaceDN w:val="0"/>
        <w:adjustRightInd w:val="0"/>
        <w:rPr>
          <w:rFonts w:ascii="Palatino Linotype" w:hAnsi="Palatino Linotype"/>
          <w:iCs/>
        </w:rPr>
      </w:pPr>
    </w:p>
    <w:p w14:paraId="2FFA41A6" w14:textId="739FA756" w:rsidR="00681B0D" w:rsidRPr="00564E13" w:rsidRDefault="00681B0D" w:rsidP="00C5317A">
      <w:pPr>
        <w:widowControl w:val="0"/>
        <w:autoSpaceDE w:val="0"/>
        <w:autoSpaceDN w:val="0"/>
        <w:adjustRightInd w:val="0"/>
        <w:rPr>
          <w:rFonts w:ascii="Palatino Linotype" w:hAnsi="Palatino Linotype"/>
          <w:iCs/>
        </w:rPr>
      </w:pPr>
      <w:r w:rsidRPr="00681B0D">
        <w:rPr>
          <w:rFonts w:ascii="Palatino Linotype" w:hAnsi="Palatino Linotype"/>
          <w:iCs/>
        </w:rPr>
        <w:t>6.</w:t>
      </w:r>
      <w:r>
        <w:rPr>
          <w:rFonts w:ascii="Palatino Linotype" w:hAnsi="Palatino Linotype"/>
          <w:b/>
          <w:bCs/>
          <w:iCs/>
        </w:rPr>
        <w:t xml:space="preserve"> </w:t>
      </w:r>
      <w:r w:rsidRPr="00564E13">
        <w:rPr>
          <w:rFonts w:ascii="Palatino Linotype" w:hAnsi="Palatino Linotype"/>
          <w:b/>
          <w:bCs/>
          <w:iCs/>
        </w:rPr>
        <w:t xml:space="preserve">Keller, A.B. </w:t>
      </w:r>
      <w:r w:rsidRPr="00564E13">
        <w:rPr>
          <w:rFonts w:ascii="Palatino Linotype" w:hAnsi="Palatino Linotype"/>
          <w:iCs/>
        </w:rPr>
        <w:t xml:space="preserve">and Phillips, R.P. (2019) Relationship between belowground carbon allocation and nitrogen uptake in saplings varies by plant mycorrhizal type. </w:t>
      </w:r>
      <w:r w:rsidRPr="00564E13">
        <w:rPr>
          <w:rFonts w:ascii="Palatino Linotype" w:hAnsi="Palatino Linotype"/>
          <w:i/>
        </w:rPr>
        <w:t>Frontiers in Forests and Global Change</w:t>
      </w:r>
      <w:r w:rsidRPr="00564E13">
        <w:rPr>
          <w:rFonts w:ascii="Palatino Linotype" w:hAnsi="Palatino Linotype"/>
          <w:iCs/>
        </w:rPr>
        <w:t xml:space="preserve">. 2:81 DOI: 10.3389/ffgc.2019.00081; </w:t>
      </w:r>
      <w:hyperlink r:id="rId23" w:history="1">
        <w:r w:rsidRPr="00564E13">
          <w:rPr>
            <w:rStyle w:val="Hyperlink"/>
            <w:rFonts w:ascii="Palatino Linotype" w:hAnsi="Palatino Linotype"/>
            <w:iCs/>
          </w:rPr>
          <w:t>https://www.frontiersin.org/articles/10.3389/ffgc.2019.00081/full</w:t>
        </w:r>
      </w:hyperlink>
    </w:p>
    <w:p w14:paraId="072173AD" w14:textId="77777777" w:rsidR="00C5317A" w:rsidRDefault="00C5317A" w:rsidP="00C5317A">
      <w:pPr>
        <w:widowControl w:val="0"/>
        <w:autoSpaceDE w:val="0"/>
        <w:autoSpaceDN w:val="0"/>
        <w:adjustRightInd w:val="0"/>
        <w:rPr>
          <w:rFonts w:ascii="Palatino Linotype" w:hAnsi="Palatino Linotype"/>
          <w:bCs/>
          <w:iCs/>
        </w:rPr>
      </w:pPr>
    </w:p>
    <w:p w14:paraId="2EB54F0E" w14:textId="087838A3" w:rsidR="00681B0D" w:rsidRPr="00564E13" w:rsidRDefault="00681B0D" w:rsidP="00C5317A">
      <w:pPr>
        <w:widowControl w:val="0"/>
        <w:autoSpaceDE w:val="0"/>
        <w:autoSpaceDN w:val="0"/>
        <w:adjustRightInd w:val="0"/>
        <w:rPr>
          <w:rFonts w:ascii="Palatino Linotype" w:hAnsi="Palatino Linotype"/>
          <w:iCs/>
        </w:rPr>
      </w:pPr>
      <w:r w:rsidRPr="00681B0D">
        <w:rPr>
          <w:rFonts w:ascii="Palatino Linotype" w:hAnsi="Palatino Linotype"/>
          <w:bCs/>
          <w:iCs/>
        </w:rPr>
        <w:t xml:space="preserve">5. </w:t>
      </w:r>
      <w:r w:rsidRPr="00564E13">
        <w:rPr>
          <w:rFonts w:ascii="Palatino Linotype" w:hAnsi="Palatino Linotype"/>
          <w:b/>
          <w:iCs/>
        </w:rPr>
        <w:t xml:space="preserve">Keller, A.B. </w:t>
      </w:r>
      <w:r w:rsidRPr="00564E13">
        <w:rPr>
          <w:rFonts w:ascii="Palatino Linotype" w:hAnsi="Palatino Linotype"/>
          <w:iCs/>
        </w:rPr>
        <w:t xml:space="preserve">and Phillips, R.P. (2019) Leaf litter decay rates differ between mycorrhizal groups in temperate, but not tropical, forests. </w:t>
      </w:r>
      <w:r w:rsidRPr="00564E13">
        <w:rPr>
          <w:rFonts w:ascii="Palatino Linotype" w:hAnsi="Palatino Linotype"/>
          <w:i/>
        </w:rPr>
        <w:t>New Phytologist</w:t>
      </w:r>
      <w:r w:rsidRPr="00564E13">
        <w:rPr>
          <w:rFonts w:ascii="Palatino Linotype" w:hAnsi="Palatino Linotype"/>
          <w:iCs/>
        </w:rPr>
        <w:t xml:space="preserve">. DOI: 10.1111/nph.15524; </w:t>
      </w:r>
      <w:hyperlink r:id="rId24" w:history="1">
        <w:r w:rsidRPr="00564E13">
          <w:rPr>
            <w:rStyle w:val="Hyperlink"/>
            <w:rFonts w:ascii="Palatino Linotype" w:hAnsi="Palatino Linotype"/>
            <w:iCs/>
          </w:rPr>
          <w:t>https://nph.onlinelibrary.wiley.com/doi/10.1111/nph.15524</w:t>
        </w:r>
      </w:hyperlink>
    </w:p>
    <w:p w14:paraId="49D8462C" w14:textId="77777777" w:rsidR="00C5317A" w:rsidRDefault="00C5317A" w:rsidP="00C5317A">
      <w:pPr>
        <w:widowControl w:val="0"/>
        <w:autoSpaceDE w:val="0"/>
        <w:autoSpaceDN w:val="0"/>
        <w:adjustRightInd w:val="0"/>
        <w:rPr>
          <w:rFonts w:ascii="Palatino Linotype" w:hAnsi="Palatino Linotype"/>
          <w:iCs/>
        </w:rPr>
      </w:pPr>
    </w:p>
    <w:p w14:paraId="7CA68614" w14:textId="295F58A4" w:rsidR="00681B0D" w:rsidRPr="00564E13" w:rsidRDefault="00681B0D" w:rsidP="00C5317A">
      <w:pPr>
        <w:widowControl w:val="0"/>
        <w:autoSpaceDE w:val="0"/>
        <w:autoSpaceDN w:val="0"/>
        <w:adjustRightInd w:val="0"/>
        <w:rPr>
          <w:rFonts w:ascii="Palatino Linotype" w:hAnsi="Palatino Linotype"/>
          <w:iCs/>
        </w:rPr>
      </w:pPr>
      <w:r>
        <w:rPr>
          <w:rFonts w:ascii="Palatino Linotype" w:hAnsi="Palatino Linotype"/>
          <w:iCs/>
        </w:rPr>
        <w:t xml:space="preserve">4. </w:t>
      </w:r>
      <w:r w:rsidRPr="00564E13">
        <w:rPr>
          <w:rFonts w:ascii="Palatino Linotype" w:hAnsi="Palatino Linotype"/>
          <w:iCs/>
        </w:rPr>
        <w:t xml:space="preserve">Zhang, H., </w:t>
      </w:r>
      <w:proofErr w:type="spellStart"/>
      <w:r w:rsidRPr="00564E13">
        <w:rPr>
          <w:rFonts w:ascii="Palatino Linotype" w:hAnsi="Palatino Linotype"/>
          <w:iCs/>
        </w:rPr>
        <w:t>Lü</w:t>
      </w:r>
      <w:proofErr w:type="spellEnd"/>
      <w:r w:rsidRPr="00564E13">
        <w:rPr>
          <w:rFonts w:ascii="Palatino Linotype" w:hAnsi="Palatino Linotype"/>
          <w:iCs/>
          <w:vertAlign w:val="superscript"/>
        </w:rPr>
        <w:t xml:space="preserve">, </w:t>
      </w:r>
      <w:r w:rsidRPr="00564E13">
        <w:rPr>
          <w:rFonts w:ascii="Palatino Linotype" w:hAnsi="Palatino Linotype"/>
          <w:iCs/>
        </w:rPr>
        <w:t xml:space="preserve">X., Hartmann, H., </w:t>
      </w:r>
      <w:r w:rsidRPr="00564E13">
        <w:rPr>
          <w:rFonts w:ascii="Palatino Linotype" w:hAnsi="Palatino Linotype"/>
          <w:b/>
          <w:iCs/>
        </w:rPr>
        <w:t>Keller, A.B,</w:t>
      </w:r>
      <w:r w:rsidRPr="00564E13">
        <w:rPr>
          <w:rFonts w:ascii="Palatino Linotype" w:hAnsi="Palatino Linotype"/>
          <w:iCs/>
        </w:rPr>
        <w:t xml:space="preserve"> Han, X., Trumbore, S., and </w:t>
      </w:r>
      <w:r w:rsidRPr="00564E13">
        <w:rPr>
          <w:rFonts w:ascii="Palatino Linotype" w:hAnsi="Palatino Linotype"/>
          <w:bCs/>
          <w:iCs/>
        </w:rPr>
        <w:t>R.P. Phillips.</w:t>
      </w:r>
      <w:r w:rsidRPr="00564E13">
        <w:rPr>
          <w:rFonts w:ascii="Palatino Linotype" w:hAnsi="Palatino Linotype"/>
          <w:iCs/>
        </w:rPr>
        <w:t xml:space="preserve"> (2018) Foliar nutrient resorption differs between arbuscular mycorrhizal and ectomycorrhizal trees at local and global scales. </w:t>
      </w:r>
      <w:r w:rsidRPr="00564E13">
        <w:rPr>
          <w:rFonts w:ascii="Palatino Linotype" w:hAnsi="Palatino Linotype"/>
          <w:i/>
        </w:rPr>
        <w:t>Global Ecology and Biogeography</w:t>
      </w:r>
      <w:r w:rsidRPr="00564E13">
        <w:rPr>
          <w:rFonts w:ascii="Palatino Linotype" w:hAnsi="Palatino Linotype"/>
          <w:iCs/>
        </w:rPr>
        <w:t xml:space="preserve">. 1:11 DOI: 10.11K11/geb.12738; </w:t>
      </w:r>
      <w:hyperlink r:id="rId25" w:history="1">
        <w:r w:rsidRPr="00564E13">
          <w:rPr>
            <w:rStyle w:val="Hyperlink"/>
            <w:rFonts w:ascii="Palatino Linotype" w:hAnsi="Palatino Linotype"/>
            <w:iCs/>
          </w:rPr>
          <w:t>https://onlinelibrary.wiley.com/doi/abs/10.1111/geb.12738</w:t>
        </w:r>
      </w:hyperlink>
    </w:p>
    <w:p w14:paraId="34BEB07B" w14:textId="77777777" w:rsidR="00C5317A" w:rsidRDefault="00C5317A" w:rsidP="00C5317A">
      <w:pPr>
        <w:widowControl w:val="0"/>
        <w:autoSpaceDE w:val="0"/>
        <w:autoSpaceDN w:val="0"/>
        <w:adjustRightInd w:val="0"/>
        <w:rPr>
          <w:rFonts w:ascii="Palatino Linotype" w:hAnsi="Palatino Linotype"/>
          <w:iCs/>
        </w:rPr>
      </w:pPr>
    </w:p>
    <w:p w14:paraId="1B729DBC" w14:textId="0908E17A" w:rsidR="00681B0D" w:rsidRPr="00564E13" w:rsidRDefault="00681B0D" w:rsidP="00C5317A">
      <w:pPr>
        <w:widowControl w:val="0"/>
        <w:autoSpaceDE w:val="0"/>
        <w:autoSpaceDN w:val="0"/>
        <w:adjustRightInd w:val="0"/>
        <w:rPr>
          <w:rFonts w:ascii="Palatino Linotype" w:hAnsi="Palatino Linotype"/>
          <w:iCs/>
          <w:szCs w:val="20"/>
        </w:rPr>
      </w:pPr>
      <w:r>
        <w:rPr>
          <w:rFonts w:ascii="Palatino Linotype" w:hAnsi="Palatino Linotype"/>
          <w:iCs/>
        </w:rPr>
        <w:t xml:space="preserve">3. </w:t>
      </w:r>
      <w:r w:rsidRPr="00564E13">
        <w:rPr>
          <w:rFonts w:ascii="Palatino Linotype" w:hAnsi="Palatino Linotype"/>
          <w:iCs/>
        </w:rPr>
        <w:t>W</w:t>
      </w:r>
      <w:r w:rsidRPr="00564E13">
        <w:rPr>
          <w:rFonts w:ascii="Palatino Linotype" w:hAnsi="Palatino Linotype"/>
          <w:iCs/>
          <w:szCs w:val="20"/>
        </w:rPr>
        <w:t xml:space="preserve">aring B.G., Álvarez-Cansino, L., Barry, K.E., Becklund, K.K., Dale, S., Gei, M.G., </w:t>
      </w:r>
      <w:r w:rsidRPr="00564E13">
        <w:rPr>
          <w:rFonts w:ascii="Palatino Linotype" w:hAnsi="Palatino Linotype"/>
          <w:b/>
          <w:iCs/>
          <w:szCs w:val="20"/>
        </w:rPr>
        <w:t>Keller, A.B.</w:t>
      </w:r>
      <w:r w:rsidRPr="00564E13">
        <w:rPr>
          <w:rFonts w:ascii="Palatino Linotype" w:hAnsi="Palatino Linotype"/>
          <w:iCs/>
          <w:szCs w:val="20"/>
        </w:rPr>
        <w:t xml:space="preserve">, Lopez, O.R, </w:t>
      </w:r>
      <w:proofErr w:type="spellStart"/>
      <w:r w:rsidRPr="00564E13">
        <w:rPr>
          <w:rFonts w:ascii="Palatino Linotype" w:hAnsi="Palatino Linotype"/>
          <w:iCs/>
          <w:szCs w:val="20"/>
        </w:rPr>
        <w:t>Markesteijn</w:t>
      </w:r>
      <w:proofErr w:type="spellEnd"/>
      <w:r w:rsidRPr="00564E13">
        <w:rPr>
          <w:rFonts w:ascii="Palatino Linotype" w:hAnsi="Palatino Linotype"/>
          <w:iCs/>
          <w:szCs w:val="20"/>
        </w:rPr>
        <w:t xml:space="preserve">, L., Mangan, S., Rigs, C.E., Rodríguez-Ronderos, M.E., </w:t>
      </w:r>
      <w:proofErr w:type="spellStart"/>
      <w:r w:rsidRPr="00564E13">
        <w:rPr>
          <w:rFonts w:ascii="Palatino Linotype" w:hAnsi="Palatino Linotype"/>
          <w:iCs/>
          <w:szCs w:val="20"/>
        </w:rPr>
        <w:t>Segnitz</w:t>
      </w:r>
      <w:proofErr w:type="spellEnd"/>
      <w:r w:rsidRPr="00564E13">
        <w:rPr>
          <w:rFonts w:ascii="Palatino Linotype" w:hAnsi="Palatino Linotype"/>
          <w:iCs/>
          <w:szCs w:val="20"/>
        </w:rPr>
        <w:t xml:space="preserve">, R.M., Schnitzer, S.A., Powers, J.S. (2015) Pervasive and strong effects of plants on soil chemistry: a meta-analysis of individual plant ‘Zinke’ effects. </w:t>
      </w:r>
      <w:r w:rsidRPr="00564E13">
        <w:rPr>
          <w:rFonts w:ascii="Palatino Linotype" w:hAnsi="Palatino Linotype"/>
          <w:i/>
          <w:szCs w:val="20"/>
        </w:rPr>
        <w:t>Proc. R. Soc. B</w:t>
      </w:r>
      <w:r w:rsidRPr="00564E13">
        <w:rPr>
          <w:rFonts w:ascii="Palatino Linotype" w:hAnsi="Palatino Linotype"/>
          <w:iCs/>
          <w:szCs w:val="20"/>
        </w:rPr>
        <w:t xml:space="preserve">. 282: 20151001; </w:t>
      </w:r>
      <w:hyperlink r:id="rId26" w:history="1">
        <w:r w:rsidRPr="00564E13">
          <w:rPr>
            <w:rStyle w:val="Hyperlink"/>
            <w:rFonts w:ascii="Palatino Linotype" w:hAnsi="Palatino Linotype"/>
            <w:iCs/>
            <w:szCs w:val="20"/>
          </w:rPr>
          <w:t>https://royalsocietypublishing.org/doi/full/10.1098/rspb.2015.1001</w:t>
        </w:r>
      </w:hyperlink>
    </w:p>
    <w:p w14:paraId="19AE572F" w14:textId="77777777" w:rsidR="00C5317A" w:rsidRDefault="00C5317A" w:rsidP="00C5317A">
      <w:pPr>
        <w:tabs>
          <w:tab w:val="left" w:pos="720"/>
          <w:tab w:val="left" w:pos="3860"/>
        </w:tabs>
        <w:rPr>
          <w:rFonts w:ascii="Palatino Linotype" w:hAnsi="Palatino Linotype"/>
          <w:iCs/>
          <w:szCs w:val="20"/>
        </w:rPr>
      </w:pPr>
    </w:p>
    <w:p w14:paraId="2C25DF4A" w14:textId="43D7CF50" w:rsidR="00C5317A" w:rsidRPr="003F580D" w:rsidRDefault="00C5317A" w:rsidP="00C5317A">
      <w:pPr>
        <w:tabs>
          <w:tab w:val="left" w:pos="720"/>
          <w:tab w:val="left" w:pos="3860"/>
        </w:tabs>
        <w:rPr>
          <w:rFonts w:ascii="Palatino Linotype" w:hAnsi="Palatino Linotype"/>
          <w:iCs/>
          <w:szCs w:val="17"/>
        </w:rPr>
      </w:pPr>
      <w:r>
        <w:rPr>
          <w:rFonts w:ascii="Palatino Linotype" w:hAnsi="Palatino Linotype"/>
          <w:iCs/>
          <w:szCs w:val="20"/>
        </w:rPr>
        <w:t>2</w:t>
      </w:r>
      <w:r w:rsidR="00681B0D">
        <w:rPr>
          <w:rFonts w:ascii="Palatino Linotype" w:hAnsi="Palatino Linotype"/>
          <w:iCs/>
          <w:szCs w:val="20"/>
        </w:rPr>
        <w:t xml:space="preserve">. </w:t>
      </w:r>
      <w:r w:rsidR="00681B0D" w:rsidRPr="00564E13">
        <w:rPr>
          <w:rFonts w:ascii="Palatino Linotype" w:hAnsi="Palatino Linotype"/>
          <w:iCs/>
          <w:szCs w:val="20"/>
        </w:rPr>
        <w:t xml:space="preserve">Cleveland, C.C., Reed, S.C., </w:t>
      </w:r>
      <w:r w:rsidR="00681B0D" w:rsidRPr="00564E13">
        <w:rPr>
          <w:rFonts w:ascii="Palatino Linotype" w:hAnsi="Palatino Linotype"/>
          <w:b/>
          <w:iCs/>
          <w:szCs w:val="20"/>
        </w:rPr>
        <w:t>Keller, A.B.</w:t>
      </w:r>
      <w:r w:rsidR="00681B0D" w:rsidRPr="00564E13">
        <w:rPr>
          <w:rFonts w:ascii="Palatino Linotype" w:hAnsi="Palatino Linotype"/>
          <w:iCs/>
          <w:szCs w:val="20"/>
        </w:rPr>
        <w:t xml:space="preserve">, Nemergut, D.R., Sean P.O., Ostertag, R., </w:t>
      </w:r>
      <w:proofErr w:type="spellStart"/>
      <w:r w:rsidR="00681B0D" w:rsidRPr="00564E13">
        <w:rPr>
          <w:rFonts w:ascii="Palatino Linotype" w:hAnsi="Palatino Linotype"/>
          <w:iCs/>
          <w:szCs w:val="20"/>
        </w:rPr>
        <w:t>Vitousek</w:t>
      </w:r>
      <w:proofErr w:type="spellEnd"/>
      <w:r w:rsidR="00681B0D" w:rsidRPr="00564E13">
        <w:rPr>
          <w:rFonts w:ascii="Palatino Linotype" w:hAnsi="Palatino Linotype"/>
          <w:iCs/>
          <w:szCs w:val="20"/>
        </w:rPr>
        <w:t>, P.M. (201</w:t>
      </w:r>
      <w:r>
        <w:rPr>
          <w:rFonts w:ascii="Palatino Linotype" w:hAnsi="Palatino Linotype"/>
          <w:iCs/>
          <w:szCs w:val="20"/>
        </w:rPr>
        <w:t>4</w:t>
      </w:r>
      <w:r w:rsidR="00681B0D" w:rsidRPr="00564E13">
        <w:rPr>
          <w:rFonts w:ascii="Palatino Linotype" w:hAnsi="Palatino Linotype"/>
          <w:iCs/>
          <w:szCs w:val="20"/>
        </w:rPr>
        <w:t xml:space="preserve">) Litter quality versus microbial community controls over decomposition: a quantitative analysis. </w:t>
      </w:r>
      <w:proofErr w:type="spellStart"/>
      <w:r w:rsidR="00681B0D" w:rsidRPr="00564E13">
        <w:rPr>
          <w:rFonts w:ascii="Palatino Linotype" w:hAnsi="Palatino Linotype"/>
          <w:i/>
        </w:rPr>
        <w:t>Oecologia</w:t>
      </w:r>
      <w:proofErr w:type="spellEnd"/>
      <w:r w:rsidR="00681B0D" w:rsidRPr="00564E13">
        <w:rPr>
          <w:rFonts w:ascii="Palatino Linotype" w:hAnsi="Palatino Linotype"/>
          <w:iCs/>
        </w:rPr>
        <w:t xml:space="preserve">. </w:t>
      </w:r>
      <w:r w:rsidR="00681B0D" w:rsidRPr="00564E13">
        <w:rPr>
          <w:rFonts w:ascii="Palatino Linotype" w:hAnsi="Palatino Linotype"/>
          <w:iCs/>
          <w:szCs w:val="17"/>
        </w:rPr>
        <w:t>DOI: 10.1007/s00442-013-2758-9;</w:t>
      </w:r>
      <w:r w:rsidR="003F580D">
        <w:rPr>
          <w:rFonts w:ascii="Palatino Linotype" w:hAnsi="Palatino Linotype"/>
          <w:iCs/>
          <w:szCs w:val="17"/>
        </w:rPr>
        <w:t xml:space="preserve"> </w:t>
      </w:r>
      <w:hyperlink r:id="rId27" w:history="1">
        <w:r w:rsidR="003F580D" w:rsidRPr="002F1328">
          <w:rPr>
            <w:rStyle w:val="Hyperlink"/>
            <w:rFonts w:ascii="Palatino Linotype" w:hAnsi="Palatino Linotype"/>
            <w:iCs/>
            <w:szCs w:val="17"/>
          </w:rPr>
          <w:t>https://link.springer.com/article/10.1007/s00442-013-2758-9</w:t>
        </w:r>
      </w:hyperlink>
    </w:p>
    <w:p w14:paraId="7C958305" w14:textId="6A8C6B18" w:rsidR="00C5317A" w:rsidRPr="00C5317A" w:rsidRDefault="00C5317A" w:rsidP="00C5317A">
      <w:pPr>
        <w:tabs>
          <w:tab w:val="left" w:pos="720"/>
          <w:tab w:val="left" w:pos="3860"/>
        </w:tabs>
        <w:rPr>
          <w:rStyle w:val="Hyperlink"/>
          <w:rFonts w:ascii="Palatino Linotype" w:hAnsi="Palatino Linotype"/>
          <w:iCs/>
          <w:color w:val="auto"/>
          <w:szCs w:val="20"/>
          <w:u w:val="none"/>
        </w:rPr>
      </w:pPr>
      <w:r>
        <w:rPr>
          <w:rFonts w:ascii="Palatino Linotype" w:hAnsi="Palatino Linotype"/>
          <w:bCs/>
          <w:iCs/>
          <w:szCs w:val="20"/>
        </w:rPr>
        <w:lastRenderedPageBreak/>
        <w:t>1</w:t>
      </w:r>
      <w:r w:rsidRPr="00681B0D">
        <w:rPr>
          <w:rFonts w:ascii="Palatino Linotype" w:hAnsi="Palatino Linotype"/>
          <w:bCs/>
          <w:iCs/>
          <w:szCs w:val="20"/>
        </w:rPr>
        <w:t>.</w:t>
      </w:r>
      <w:r>
        <w:rPr>
          <w:rFonts w:ascii="Palatino Linotype" w:hAnsi="Palatino Linotype"/>
          <w:b/>
          <w:iCs/>
          <w:szCs w:val="20"/>
        </w:rPr>
        <w:t xml:space="preserve"> </w:t>
      </w:r>
      <w:r w:rsidRPr="00564E13">
        <w:rPr>
          <w:rFonts w:ascii="Palatino Linotype" w:hAnsi="Palatino Linotype"/>
          <w:b/>
          <w:iCs/>
          <w:szCs w:val="20"/>
        </w:rPr>
        <w:t>Keller, A.B</w:t>
      </w:r>
      <w:r w:rsidRPr="00564E13">
        <w:rPr>
          <w:rFonts w:ascii="Palatino Linotype" w:hAnsi="Palatino Linotype"/>
          <w:iCs/>
          <w:szCs w:val="20"/>
        </w:rPr>
        <w:t xml:space="preserve">., Reed, S.C., Townsend, A.R., Cleveland, C.C. (2013) Effects of canopy tree species on belowground biogeochemistry in a lowland wet tropical forest. </w:t>
      </w:r>
      <w:r w:rsidRPr="00564E13">
        <w:rPr>
          <w:rFonts w:ascii="Palatino Linotype" w:hAnsi="Palatino Linotype"/>
          <w:i/>
          <w:szCs w:val="20"/>
        </w:rPr>
        <w:t>Soil Biology and Biochemistry</w:t>
      </w:r>
      <w:r w:rsidRPr="00564E13">
        <w:rPr>
          <w:rFonts w:ascii="Palatino Linotype" w:hAnsi="Palatino Linotype"/>
          <w:iCs/>
          <w:szCs w:val="20"/>
        </w:rPr>
        <w:t xml:space="preserve">. 58:61-69; </w:t>
      </w:r>
      <w:hyperlink r:id="rId28" w:history="1">
        <w:r w:rsidRPr="00564E13">
          <w:rPr>
            <w:rStyle w:val="Hyperlink"/>
            <w:rFonts w:ascii="Palatino Linotype" w:hAnsi="Palatino Linotype"/>
            <w:iCs/>
            <w:szCs w:val="20"/>
          </w:rPr>
          <w:t>https://www.sciencedirect.com/science/article/abs/pii/S003807171200421X</w:t>
        </w:r>
      </w:hyperlink>
    </w:p>
    <w:p w14:paraId="0A4F20BA" w14:textId="77777777" w:rsidR="00C5317A" w:rsidRDefault="00C5317A" w:rsidP="00C5317A">
      <w:pPr>
        <w:tabs>
          <w:tab w:val="left" w:pos="720"/>
          <w:tab w:val="left" w:pos="3860"/>
        </w:tabs>
        <w:rPr>
          <w:rStyle w:val="Hyperlink"/>
          <w:rFonts w:ascii="Palatino Linotype" w:hAnsi="Palatino Linotype"/>
          <w:i/>
          <w:szCs w:val="17"/>
          <w:u w:val="none"/>
        </w:rPr>
      </w:pPr>
    </w:p>
    <w:p w14:paraId="60625502" w14:textId="27F55874" w:rsidR="00681B0D" w:rsidRPr="003F580D" w:rsidRDefault="00681B0D" w:rsidP="00C5317A">
      <w:pPr>
        <w:tabs>
          <w:tab w:val="left" w:pos="720"/>
          <w:tab w:val="left" w:pos="3860"/>
        </w:tabs>
        <w:rPr>
          <w:rStyle w:val="Hyperlink"/>
          <w:rFonts w:ascii="Palatino Linotype" w:hAnsi="Palatino Linotype"/>
          <w:b/>
          <w:bCs/>
          <w:i/>
          <w:szCs w:val="17"/>
          <w:u w:val="none"/>
        </w:rPr>
      </w:pPr>
      <w:r w:rsidRPr="003F580D">
        <w:rPr>
          <w:rStyle w:val="Hyperlink"/>
          <w:rFonts w:ascii="Palatino Linotype" w:hAnsi="Palatino Linotype"/>
          <w:b/>
          <w:bCs/>
          <w:i/>
          <w:szCs w:val="17"/>
          <w:u w:val="none"/>
        </w:rPr>
        <w:t>In review:</w:t>
      </w:r>
    </w:p>
    <w:p w14:paraId="39E556B5" w14:textId="5798A1E4" w:rsidR="00C5317A" w:rsidRDefault="00681B0D" w:rsidP="00C5317A">
      <w:pPr>
        <w:rPr>
          <w:rFonts w:ascii="Palatino Linotype" w:hAnsi="Palatino Linotype"/>
          <w:bCs/>
          <w:i/>
        </w:rPr>
      </w:pPr>
      <w:r w:rsidRPr="00564E13">
        <w:rPr>
          <w:rFonts w:ascii="Palatino Linotype" w:hAnsi="Palatino Linotype"/>
          <w:b/>
          <w:iCs/>
        </w:rPr>
        <w:t>Keller, A.B.</w:t>
      </w:r>
      <w:r w:rsidRPr="00D847C4">
        <w:rPr>
          <w:rFonts w:ascii="Palatino Linotype" w:hAnsi="Palatino Linotype"/>
          <w:bCs/>
          <w:iCs/>
        </w:rPr>
        <w:t>,</w:t>
      </w:r>
      <w:r w:rsidRPr="00564E13">
        <w:rPr>
          <w:rFonts w:ascii="Palatino Linotype" w:hAnsi="Palatino Linotype"/>
          <w:bCs/>
          <w:iCs/>
        </w:rPr>
        <w:t xml:space="preserve"> and Phillips, R.P. (</w:t>
      </w:r>
      <w:r w:rsidRPr="00564E13">
        <w:rPr>
          <w:rFonts w:ascii="Palatino Linotype" w:hAnsi="Palatino Linotype"/>
          <w:bCs/>
          <w:i/>
        </w:rPr>
        <w:t>in review</w:t>
      </w:r>
      <w:r w:rsidRPr="00564E13">
        <w:rPr>
          <w:rFonts w:ascii="Palatino Linotype" w:hAnsi="Palatino Linotype"/>
          <w:bCs/>
          <w:iCs/>
        </w:rPr>
        <w:t>). Integrating theories of local scale carbon and nitrogen cycling: the ‘</w:t>
      </w:r>
      <w:r w:rsidRPr="00564E13">
        <w:rPr>
          <w:rFonts w:ascii="Palatino Linotype" w:hAnsi="Palatino Linotype"/>
          <w:bCs/>
          <w:i/>
        </w:rPr>
        <w:t>tree</w:t>
      </w:r>
      <w:r w:rsidRPr="00564E13">
        <w:rPr>
          <w:rFonts w:ascii="Palatino Linotype" w:hAnsi="Palatino Linotype"/>
          <w:bCs/>
          <w:iCs/>
        </w:rPr>
        <w:t>’ versus ‘</w:t>
      </w:r>
      <w:r w:rsidRPr="00564E13">
        <w:rPr>
          <w:rFonts w:ascii="Palatino Linotype" w:hAnsi="Palatino Linotype"/>
          <w:bCs/>
          <w:i/>
        </w:rPr>
        <w:t>soil</w:t>
      </w:r>
      <w:r w:rsidRPr="00564E13">
        <w:rPr>
          <w:rFonts w:ascii="Palatino Linotype" w:hAnsi="Palatino Linotype"/>
          <w:bCs/>
          <w:iCs/>
        </w:rPr>
        <w:t xml:space="preserve">’ perspective. </w:t>
      </w:r>
      <w:r w:rsidRPr="00564E13">
        <w:rPr>
          <w:rFonts w:ascii="Palatino Linotype" w:hAnsi="Palatino Linotype"/>
          <w:bCs/>
          <w:i/>
        </w:rPr>
        <w:t xml:space="preserve">Submitted to </w:t>
      </w:r>
      <w:proofErr w:type="spellStart"/>
      <w:r w:rsidR="0007643A">
        <w:rPr>
          <w:rFonts w:ascii="Palatino Linotype" w:hAnsi="Palatino Linotype"/>
          <w:bCs/>
          <w:i/>
        </w:rPr>
        <w:t>Oecologia</w:t>
      </w:r>
      <w:proofErr w:type="spellEnd"/>
      <w:r w:rsidRPr="00564E13">
        <w:rPr>
          <w:rFonts w:ascii="Palatino Linotype" w:hAnsi="Palatino Linotype"/>
          <w:bCs/>
          <w:i/>
        </w:rPr>
        <w:t>.</w:t>
      </w:r>
    </w:p>
    <w:p w14:paraId="5CD33310" w14:textId="77777777" w:rsidR="00D847C4" w:rsidRDefault="00D847C4" w:rsidP="00C5317A">
      <w:pPr>
        <w:rPr>
          <w:rFonts w:ascii="Palatino Linotype" w:hAnsi="Palatino Linotype"/>
          <w:bCs/>
          <w:i/>
        </w:rPr>
      </w:pPr>
    </w:p>
    <w:p w14:paraId="0EF3E14D" w14:textId="56FC60A0" w:rsidR="00D847C4" w:rsidRDefault="00D847C4" w:rsidP="00C5317A">
      <w:pPr>
        <w:rPr>
          <w:rFonts w:ascii="Palatino Linotype" w:hAnsi="Palatino Linotype"/>
          <w:bCs/>
          <w:i/>
        </w:rPr>
      </w:pPr>
      <w:r>
        <w:rPr>
          <w:rFonts w:ascii="Palatino Linotype" w:hAnsi="Palatino Linotype"/>
          <w:b/>
          <w:iCs/>
        </w:rPr>
        <w:t>Keller, A.B.</w:t>
      </w:r>
      <w:r>
        <w:rPr>
          <w:rFonts w:ascii="Palatino Linotype" w:hAnsi="Palatino Linotype"/>
          <w:bCs/>
          <w:iCs/>
        </w:rPr>
        <w:t>, Calhoun, A.L., Handler, S.D., Janowiak, M.K., Littlefield, C.E., Miner, B. (</w:t>
      </w:r>
      <w:r>
        <w:rPr>
          <w:rFonts w:ascii="Palatino Linotype" w:hAnsi="Palatino Linotype"/>
          <w:bCs/>
          <w:i/>
        </w:rPr>
        <w:t>in review</w:t>
      </w:r>
      <w:r>
        <w:rPr>
          <w:rFonts w:ascii="Palatino Linotype" w:hAnsi="Palatino Linotype"/>
          <w:bCs/>
          <w:iCs/>
        </w:rPr>
        <w:t xml:space="preserve">). Qualitatively assessing trade-offs and co-benefits at local scales when considering outcomes among other management goals. </w:t>
      </w:r>
      <w:r>
        <w:rPr>
          <w:rFonts w:ascii="Palatino Linotype" w:hAnsi="Palatino Linotype"/>
          <w:bCs/>
          <w:i/>
        </w:rPr>
        <w:t xml:space="preserve">Submitted to </w:t>
      </w:r>
      <w:r w:rsidR="00657F29">
        <w:rPr>
          <w:rFonts w:ascii="Palatino Linotype" w:hAnsi="Palatino Linotype"/>
          <w:bCs/>
          <w:i/>
        </w:rPr>
        <w:t>Conservation Science and Practice</w:t>
      </w:r>
      <w:r>
        <w:rPr>
          <w:rFonts w:ascii="Palatino Linotype" w:hAnsi="Palatino Linotype"/>
          <w:bCs/>
          <w:i/>
        </w:rPr>
        <w:t>.</w:t>
      </w:r>
    </w:p>
    <w:p w14:paraId="79FD8DAD" w14:textId="77777777" w:rsidR="002971E4" w:rsidRDefault="002971E4" w:rsidP="00C5317A">
      <w:pPr>
        <w:rPr>
          <w:rFonts w:ascii="Palatino Linotype" w:hAnsi="Palatino Linotype"/>
          <w:bCs/>
          <w:i/>
        </w:rPr>
      </w:pPr>
    </w:p>
    <w:p w14:paraId="6C6808A3" w14:textId="260773AD" w:rsidR="002971E4" w:rsidRPr="002971E4" w:rsidRDefault="002971E4" w:rsidP="00C5317A">
      <w:pPr>
        <w:rPr>
          <w:rFonts w:ascii="Palatino Linotype" w:hAnsi="Palatino Linotype"/>
          <w:bCs/>
          <w:i/>
        </w:rPr>
      </w:pPr>
      <w:r>
        <w:rPr>
          <w:rFonts w:ascii="Palatino Linotype" w:hAnsi="Palatino Linotype"/>
          <w:b/>
          <w:iCs/>
        </w:rPr>
        <w:t>Keller, A.B.</w:t>
      </w:r>
      <w:r>
        <w:rPr>
          <w:rFonts w:ascii="Palatino Linotype" w:hAnsi="Palatino Linotype"/>
          <w:bCs/>
          <w:iCs/>
        </w:rPr>
        <w:t xml:space="preserve">, Borer, E.T., </w:t>
      </w:r>
      <w:proofErr w:type="spellStart"/>
      <w:r>
        <w:rPr>
          <w:rFonts w:ascii="Palatino Linotype" w:hAnsi="Palatino Linotype"/>
          <w:bCs/>
          <w:iCs/>
        </w:rPr>
        <w:t>Buyarski</w:t>
      </w:r>
      <w:proofErr w:type="spellEnd"/>
      <w:r>
        <w:rPr>
          <w:rFonts w:ascii="Palatino Linotype" w:hAnsi="Palatino Linotype"/>
          <w:bCs/>
          <w:iCs/>
        </w:rPr>
        <w:t>, C.R., Cleland, E.E., Gill, A., MacDougall, A.S., Moore, J.L., Morgan, J.W., McCulley, R.L., Risch, A.C., Seabloom, E.W., Wright, J., Hobbie, S.E. (</w:t>
      </w:r>
      <w:r>
        <w:rPr>
          <w:rFonts w:ascii="Palatino Linotype" w:hAnsi="Palatino Linotype"/>
          <w:bCs/>
          <w:i/>
        </w:rPr>
        <w:t>in review</w:t>
      </w:r>
      <w:r>
        <w:rPr>
          <w:rFonts w:ascii="Palatino Linotype" w:hAnsi="Palatino Linotype"/>
          <w:bCs/>
          <w:iCs/>
        </w:rPr>
        <w:t xml:space="preserve">). Effects of elevated nutrient supply on litter decomposition are robust to impacts of mammalian grazers across diverse grasslands. </w:t>
      </w:r>
      <w:r>
        <w:rPr>
          <w:rFonts w:ascii="Palatino Linotype" w:hAnsi="Palatino Linotype"/>
          <w:bCs/>
          <w:i/>
        </w:rPr>
        <w:t>Submitted to Oecologia</w:t>
      </w:r>
    </w:p>
    <w:p w14:paraId="3714E426" w14:textId="77777777" w:rsidR="00AA4710" w:rsidRPr="00564E13" w:rsidRDefault="00AA4710" w:rsidP="00CB305F">
      <w:pPr>
        <w:rPr>
          <w:rFonts w:ascii="Palatino Linotype" w:hAnsi="Palatino Linotype"/>
          <w:szCs w:val="20"/>
        </w:rPr>
      </w:pPr>
    </w:p>
    <w:p w14:paraId="462CE19C" w14:textId="2596D864" w:rsidR="001E5291" w:rsidRDefault="00E61873" w:rsidP="0061303F">
      <w:pPr>
        <w:rPr>
          <w:rFonts w:ascii="Palatino Linotype" w:hAnsi="Palatino Linotype"/>
          <w:b/>
          <w:bCs/>
          <w:smallCaps/>
          <w:sz w:val="28"/>
          <w:szCs w:val="28"/>
        </w:rPr>
      </w:pPr>
      <w:r>
        <w:rPr>
          <w:rFonts w:ascii="Palatino Linotype" w:hAnsi="Palatino Linotype"/>
          <w:b/>
          <w:bCs/>
          <w:smallCaps/>
          <w:sz w:val="28"/>
          <w:szCs w:val="28"/>
        </w:rPr>
        <w:t>Other</w:t>
      </w:r>
      <w:r w:rsidR="001E5291">
        <w:rPr>
          <w:rFonts w:ascii="Palatino Linotype" w:hAnsi="Palatino Linotype"/>
          <w:b/>
          <w:bCs/>
          <w:smallCaps/>
          <w:sz w:val="28"/>
          <w:szCs w:val="28"/>
        </w:rPr>
        <w:t xml:space="preserve"> Publications</w:t>
      </w:r>
    </w:p>
    <w:p w14:paraId="4CCDD575" w14:textId="7DD284BC" w:rsidR="0099075E" w:rsidRPr="003F580D" w:rsidRDefault="0099075E" w:rsidP="00E61873">
      <w:pPr>
        <w:rPr>
          <w:rFonts w:ascii="Palatino Linotype" w:hAnsi="Palatino Linotype"/>
          <w:b/>
          <w:bCs/>
          <w:i/>
          <w:iCs/>
        </w:rPr>
      </w:pPr>
      <w:r w:rsidRPr="003F580D">
        <w:rPr>
          <w:rFonts w:ascii="Palatino Linotype" w:hAnsi="Palatino Linotype"/>
          <w:b/>
          <w:bCs/>
          <w:i/>
          <w:iCs/>
        </w:rPr>
        <w:t>Technical publications</w:t>
      </w:r>
    </w:p>
    <w:p w14:paraId="1C6EB53B" w14:textId="4240D8E6" w:rsidR="00E61873" w:rsidRDefault="00E61873" w:rsidP="00E61873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Keller, A.B. </w:t>
      </w:r>
      <w:r>
        <w:rPr>
          <w:rFonts w:ascii="Palatino Linotype" w:hAnsi="Palatino Linotype"/>
        </w:rPr>
        <w:t xml:space="preserve">and Handler, S. 2024. Soil organic carbon in temperate managed ecosystems: a primer. Technology Transfer. Houghton, MI: U.S. Department of Agriculture, Northern Forests Climate Hub. 8 p. DOI: 10.32747/2024.8633528.ch. </w:t>
      </w:r>
      <w:hyperlink r:id="rId29" w:history="1">
        <w:r w:rsidRPr="008F4CEA">
          <w:rPr>
            <w:rStyle w:val="Hyperlink"/>
            <w:rFonts w:ascii="Palatino Linotype" w:hAnsi="Palatino Linotype"/>
          </w:rPr>
          <w:t>https://www.climatehubs.usda.gov/hubs/northern-forests/topic/climate-and-management-effects-soil-organic-carbon-temperate-managed</w:t>
        </w:r>
      </w:hyperlink>
    </w:p>
    <w:p w14:paraId="5C7AC9D2" w14:textId="77777777" w:rsidR="00E61873" w:rsidRDefault="00E61873" w:rsidP="00E61873">
      <w:pPr>
        <w:rPr>
          <w:rFonts w:ascii="Palatino Linotype" w:hAnsi="Palatino Linotype"/>
        </w:rPr>
      </w:pPr>
    </w:p>
    <w:p w14:paraId="71293816" w14:textId="783051C1" w:rsidR="00E61873" w:rsidRDefault="00E61873" w:rsidP="00E61873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Keller, A.B. </w:t>
      </w:r>
      <w:r>
        <w:rPr>
          <w:rFonts w:ascii="Palatino Linotype" w:hAnsi="Palatino Linotype"/>
        </w:rPr>
        <w:t xml:space="preserve">and Handler, S. 2024. Non-native invasive earthworms in the Midwest and Eastern United States: a primer. Technology Transfer. Houghton, MI: U.S. Department of Agriculture, Northern Forests Climate Hub. 6 p. DOI: 10.32747/2024.8633529.ch. </w:t>
      </w:r>
      <w:hyperlink r:id="rId30" w:history="1">
        <w:r w:rsidRPr="008F4CEA">
          <w:rPr>
            <w:rStyle w:val="Hyperlink"/>
            <w:rFonts w:ascii="Palatino Linotype" w:hAnsi="Palatino Linotype"/>
          </w:rPr>
          <w:t>https://www.climatehubs.usda.gov/hubs/northern-forests/topic/non-native-invasive-earthworms-midwest-and-eastern-united-states</w:t>
        </w:r>
      </w:hyperlink>
    </w:p>
    <w:p w14:paraId="14B28846" w14:textId="77777777" w:rsidR="00E61873" w:rsidRDefault="00E61873" w:rsidP="00E61873">
      <w:pPr>
        <w:rPr>
          <w:rFonts w:ascii="Palatino Linotype" w:hAnsi="Palatino Linotype"/>
        </w:rPr>
      </w:pPr>
    </w:p>
    <w:p w14:paraId="2EB4F239" w14:textId="5D308A32" w:rsidR="00E61873" w:rsidRDefault="00E61873" w:rsidP="00E61873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Keller, A.B. </w:t>
      </w:r>
      <w:r>
        <w:rPr>
          <w:rFonts w:ascii="Palatino Linotype" w:hAnsi="Palatino Linotype"/>
        </w:rPr>
        <w:t xml:space="preserve">and Handler, S. 2024. Effects of fire on ecosystem carbon in the Midwest and Eastern United States: a primer. Technology Transfer. Houghton, MI: U.S. Department of Agriculture, Northern Forests Climate Hub. 8 p. DOI: 10.32747/2024.8633530.ch. </w:t>
      </w:r>
      <w:hyperlink r:id="rId31" w:history="1">
        <w:r w:rsidRPr="008F4CEA">
          <w:rPr>
            <w:rStyle w:val="Hyperlink"/>
            <w:rFonts w:ascii="Palatino Linotype" w:hAnsi="Palatino Linotype"/>
          </w:rPr>
          <w:t>https://www.climatehubs.usda.gov/hubs/northern-forests/topic/effects-fire-ecosystem-carbon-midwest-and-eastern-united-states</w:t>
        </w:r>
      </w:hyperlink>
    </w:p>
    <w:p w14:paraId="1D242EDC" w14:textId="77777777" w:rsidR="00E61873" w:rsidRDefault="00E61873" w:rsidP="00E61873">
      <w:pPr>
        <w:rPr>
          <w:rFonts w:ascii="Palatino Linotype" w:hAnsi="Palatino Linotype"/>
        </w:rPr>
      </w:pPr>
    </w:p>
    <w:p w14:paraId="2FCD7831" w14:textId="1A222DE6" w:rsidR="00E61873" w:rsidRDefault="00E61873" w:rsidP="00E61873">
      <w:pPr>
        <w:rPr>
          <w:rFonts w:ascii="Palatino Linotype" w:hAnsi="Palatino Linotype"/>
        </w:rPr>
      </w:pPr>
      <w:r>
        <w:rPr>
          <w:rFonts w:ascii="Palatino Linotype" w:hAnsi="Palatino Linotype"/>
          <w:b/>
          <w:bCs/>
        </w:rPr>
        <w:t xml:space="preserve">Keller, A.B. </w:t>
      </w:r>
      <w:r>
        <w:rPr>
          <w:rFonts w:ascii="Palatino Linotype" w:hAnsi="Palatino Linotype"/>
        </w:rPr>
        <w:t>and Handler, S. 2024. Carbon in non-forested wetlands of the Midwest and Eastern United States: a primer. Technology Transfer. Houghton, MI: U.S. Department of Agriculture, Northern Forests Climate Hub. 6 p.</w:t>
      </w:r>
      <w:r w:rsidR="0091521B">
        <w:rPr>
          <w:rFonts w:ascii="Palatino Linotype" w:hAnsi="Palatino Linotype"/>
        </w:rPr>
        <w:t xml:space="preserve"> DOI: 10.32747.2024.8633527.ch</w:t>
      </w:r>
      <w:r>
        <w:rPr>
          <w:rFonts w:ascii="Palatino Linotype" w:hAnsi="Palatino Linotype"/>
        </w:rPr>
        <w:t xml:space="preserve"> </w:t>
      </w:r>
      <w:hyperlink r:id="rId32" w:history="1">
        <w:r w:rsidR="0091521B" w:rsidRPr="008F4CEA">
          <w:rPr>
            <w:rStyle w:val="Hyperlink"/>
            <w:rFonts w:ascii="Palatino Linotype" w:hAnsi="Palatino Linotype"/>
          </w:rPr>
          <w:t>https://www.climatehubs.usda.gov/hubs/northern-forests/topic/carbon-non-forested-wetlands-midwest-and-eastern-united-states</w:t>
        </w:r>
      </w:hyperlink>
    </w:p>
    <w:p w14:paraId="5D7A5014" w14:textId="77777777" w:rsidR="00E61873" w:rsidRPr="00E61873" w:rsidRDefault="00E61873" w:rsidP="00E61873">
      <w:pPr>
        <w:rPr>
          <w:rFonts w:ascii="Palatino Linotype" w:hAnsi="Palatino Linotype"/>
        </w:rPr>
      </w:pPr>
    </w:p>
    <w:p w14:paraId="5ACB1627" w14:textId="231A0E6C" w:rsidR="0099075E" w:rsidRPr="003F580D" w:rsidRDefault="003F580D" w:rsidP="00E61873">
      <w:pPr>
        <w:rPr>
          <w:rFonts w:ascii="Palatino Linotype" w:hAnsi="Palatino Linotype"/>
          <w:b/>
          <w:bCs/>
          <w:i/>
          <w:iCs/>
        </w:rPr>
      </w:pPr>
      <w:r w:rsidRPr="003F580D">
        <w:rPr>
          <w:rFonts w:ascii="Palatino Linotype" w:hAnsi="Palatino Linotype"/>
          <w:b/>
          <w:bCs/>
          <w:i/>
          <w:iCs/>
        </w:rPr>
        <w:t>Selected blog posts (with links)</w:t>
      </w:r>
    </w:p>
    <w:p w14:paraId="4EB84080" w14:textId="58E4198C" w:rsidR="0076013A" w:rsidRDefault="002070C7" w:rsidP="00E61873">
      <w:pPr>
        <w:rPr>
          <w:rFonts w:ascii="Palatino Linotype" w:hAnsi="Palatino Linotype"/>
        </w:rPr>
      </w:pPr>
      <w:hyperlink r:id="rId33" w:history="1">
        <w:r w:rsidR="00E61873" w:rsidRPr="002070C7">
          <w:rPr>
            <w:rStyle w:val="Hyperlink"/>
            <w:rFonts w:ascii="Palatino Linotype" w:hAnsi="Palatino Linotype"/>
          </w:rPr>
          <w:t>Failure fuels science: Perspectives from two early career ecologists</w:t>
        </w:r>
      </w:hyperlink>
      <w:r>
        <w:rPr>
          <w:rFonts w:ascii="Palatino Linotype" w:hAnsi="Palatino Linotype"/>
        </w:rPr>
        <w:t xml:space="preserve"> (2019) </w:t>
      </w:r>
    </w:p>
    <w:p w14:paraId="5255A514" w14:textId="7B6F62C5" w:rsidR="0076013A" w:rsidRDefault="002070C7" w:rsidP="0076013A">
      <w:pPr>
        <w:rPr>
          <w:rFonts w:ascii="Palatino Linotype" w:hAnsi="Palatino Linotype"/>
        </w:rPr>
      </w:pPr>
      <w:hyperlink r:id="rId34" w:history="1">
        <w:r w:rsidR="0076013A" w:rsidRPr="002070C7">
          <w:rPr>
            <w:rStyle w:val="Hyperlink"/>
            <w:rFonts w:ascii="Palatino Linotype" w:hAnsi="Palatino Linotype"/>
          </w:rPr>
          <w:t>The cycle of life…and death…below your feet</w:t>
        </w:r>
      </w:hyperlink>
      <w:r>
        <w:rPr>
          <w:rFonts w:ascii="Palatino Linotype" w:hAnsi="Palatino Linotype"/>
        </w:rPr>
        <w:t xml:space="preserve"> (</w:t>
      </w:r>
      <w:r w:rsidR="0076013A">
        <w:rPr>
          <w:rFonts w:ascii="Palatino Linotype" w:hAnsi="Palatino Linotype"/>
        </w:rPr>
        <w:t>2019</w:t>
      </w:r>
      <w:r>
        <w:rPr>
          <w:rFonts w:ascii="Palatino Linotype" w:hAnsi="Palatino Linotype"/>
        </w:rPr>
        <w:t>)</w:t>
      </w:r>
    </w:p>
    <w:p w14:paraId="15B64C95" w14:textId="0893AE09" w:rsidR="0076013A" w:rsidRDefault="002070C7" w:rsidP="0076013A">
      <w:pPr>
        <w:rPr>
          <w:rFonts w:ascii="Palatino Linotype" w:hAnsi="Palatino Linotype"/>
        </w:rPr>
      </w:pPr>
      <w:hyperlink r:id="rId35" w:history="1">
        <w:r w:rsidR="0076013A" w:rsidRPr="002070C7">
          <w:rPr>
            <w:rStyle w:val="Hyperlink"/>
            <w:rFonts w:ascii="Palatino Linotype" w:hAnsi="Palatino Linotype"/>
          </w:rPr>
          <w:t>Science without borders – why travel across the globe to dig in the dirt</w:t>
        </w:r>
      </w:hyperlink>
      <w:r>
        <w:rPr>
          <w:rFonts w:ascii="Palatino Linotype" w:hAnsi="Palatino Linotype"/>
        </w:rPr>
        <w:t xml:space="preserve"> (</w:t>
      </w:r>
      <w:r w:rsidR="0076013A">
        <w:rPr>
          <w:rFonts w:ascii="Palatino Linotype" w:hAnsi="Palatino Linotype"/>
        </w:rPr>
        <w:t>201</w:t>
      </w:r>
      <w:r>
        <w:rPr>
          <w:rFonts w:ascii="Palatino Linotype" w:hAnsi="Palatino Linotype"/>
        </w:rPr>
        <w:t>8)</w:t>
      </w:r>
      <w:r w:rsidR="0076013A">
        <w:rPr>
          <w:rFonts w:ascii="Palatino Linotype" w:hAnsi="Palatino Linotype"/>
        </w:rPr>
        <w:t xml:space="preserve"> </w:t>
      </w:r>
    </w:p>
    <w:p w14:paraId="3E95A12F" w14:textId="257D9E50" w:rsidR="0076013A" w:rsidRDefault="002070C7" w:rsidP="0076013A">
      <w:pPr>
        <w:rPr>
          <w:rFonts w:ascii="Palatino Linotype" w:hAnsi="Palatino Linotype"/>
        </w:rPr>
      </w:pPr>
      <w:hyperlink r:id="rId36" w:history="1">
        <w:r w:rsidR="0076013A" w:rsidRPr="002070C7">
          <w:rPr>
            <w:rStyle w:val="Hyperlink"/>
            <w:rFonts w:ascii="Palatino Linotype" w:hAnsi="Palatino Linotype"/>
          </w:rPr>
          <w:t>Engaged Science: 6 Tips for the Trump Era</w:t>
        </w:r>
      </w:hyperlink>
      <w:r w:rsidR="0076013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</w:t>
      </w:r>
      <w:r w:rsidR="0076013A">
        <w:rPr>
          <w:rFonts w:ascii="Palatino Linotype" w:hAnsi="Palatino Linotype"/>
        </w:rPr>
        <w:t>2018</w:t>
      </w:r>
      <w:r>
        <w:rPr>
          <w:rFonts w:ascii="Palatino Linotype" w:hAnsi="Palatino Linotype"/>
        </w:rPr>
        <w:t>)</w:t>
      </w:r>
    </w:p>
    <w:p w14:paraId="116298C9" w14:textId="5F485C41" w:rsidR="0076013A" w:rsidRDefault="002070C7" w:rsidP="0076013A">
      <w:pPr>
        <w:rPr>
          <w:rFonts w:ascii="Palatino Linotype" w:hAnsi="Palatino Linotype"/>
        </w:rPr>
      </w:pPr>
      <w:hyperlink r:id="rId37" w:history="1">
        <w:r w:rsidR="0076013A" w:rsidRPr="002070C7">
          <w:rPr>
            <w:rStyle w:val="Hyperlink"/>
            <w:rFonts w:ascii="Palatino Linotype" w:hAnsi="Palatino Linotype"/>
          </w:rPr>
          <w:t>Getting to the root of the global carbon</w:t>
        </w:r>
      </w:hyperlink>
      <w:r w:rsidR="0076013A">
        <w:rPr>
          <w:rFonts w:ascii="Palatino Linotype" w:hAnsi="Palatino Linotype"/>
        </w:rPr>
        <w:t xml:space="preserve"> cycle</w:t>
      </w:r>
      <w:r>
        <w:rPr>
          <w:rFonts w:ascii="Palatino Linotype" w:hAnsi="Palatino Linotype"/>
        </w:rPr>
        <w:t xml:space="preserve"> (</w:t>
      </w:r>
      <w:r w:rsidR="0076013A">
        <w:rPr>
          <w:rFonts w:ascii="Palatino Linotype" w:hAnsi="Palatino Linotype"/>
        </w:rPr>
        <w:t>2018</w:t>
      </w:r>
      <w:r>
        <w:rPr>
          <w:rFonts w:ascii="Palatino Linotype" w:hAnsi="Palatino Linotype"/>
        </w:rPr>
        <w:t>)</w:t>
      </w:r>
      <w:r w:rsidR="0076013A">
        <w:rPr>
          <w:rFonts w:ascii="Palatino Linotype" w:hAnsi="Palatino Linotype"/>
        </w:rPr>
        <w:t xml:space="preserve"> </w:t>
      </w:r>
    </w:p>
    <w:p w14:paraId="1A71D5BB" w14:textId="33E053F3" w:rsidR="0076013A" w:rsidRDefault="002070C7" w:rsidP="0076013A">
      <w:pPr>
        <w:rPr>
          <w:rFonts w:ascii="Palatino Linotype" w:hAnsi="Palatino Linotype"/>
        </w:rPr>
      </w:pPr>
      <w:hyperlink r:id="rId38" w:history="1">
        <w:r w:rsidR="0076013A" w:rsidRPr="002070C7">
          <w:rPr>
            <w:rStyle w:val="Hyperlink"/>
            <w:rFonts w:ascii="Palatino Linotype" w:hAnsi="Palatino Linotype"/>
          </w:rPr>
          <w:t>Biology: It’s as simple as baking brownies</w:t>
        </w:r>
      </w:hyperlink>
      <w:r>
        <w:rPr>
          <w:rFonts w:ascii="Palatino Linotype" w:hAnsi="Palatino Linotype"/>
        </w:rPr>
        <w:t xml:space="preserve"> (</w:t>
      </w:r>
      <w:r w:rsidR="0076013A">
        <w:rPr>
          <w:rFonts w:ascii="Palatino Linotype" w:hAnsi="Palatino Linotype"/>
        </w:rPr>
        <w:t>2017</w:t>
      </w:r>
      <w:r>
        <w:rPr>
          <w:rFonts w:ascii="Palatino Linotype" w:hAnsi="Palatino Linotype"/>
        </w:rPr>
        <w:t>)</w:t>
      </w:r>
      <w:r w:rsidR="0076013A">
        <w:rPr>
          <w:rFonts w:ascii="Palatino Linotype" w:hAnsi="Palatino Linotype"/>
        </w:rPr>
        <w:t xml:space="preserve"> </w:t>
      </w:r>
    </w:p>
    <w:p w14:paraId="548A40EC" w14:textId="01047FB8" w:rsidR="0076013A" w:rsidRDefault="002070C7" w:rsidP="0076013A">
      <w:pPr>
        <w:rPr>
          <w:rFonts w:ascii="Palatino Linotype" w:hAnsi="Palatino Linotype"/>
        </w:rPr>
      </w:pPr>
      <w:hyperlink r:id="rId39" w:history="1">
        <w:r w:rsidR="0076013A" w:rsidRPr="002070C7">
          <w:rPr>
            <w:rStyle w:val="Hyperlink"/>
            <w:rFonts w:ascii="Palatino Linotype" w:hAnsi="Palatino Linotype"/>
          </w:rPr>
          <w:t>There’s no free lunch in nature: for plants, it takes carbon to get nitrogen</w:t>
        </w:r>
      </w:hyperlink>
      <w:r w:rsidR="0076013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</w:t>
      </w:r>
      <w:r w:rsidR="0076013A">
        <w:rPr>
          <w:rFonts w:ascii="Palatino Linotype" w:hAnsi="Palatino Linotype"/>
        </w:rPr>
        <w:t>2017</w:t>
      </w:r>
      <w:r>
        <w:rPr>
          <w:rFonts w:ascii="Palatino Linotype" w:hAnsi="Palatino Linotype"/>
        </w:rPr>
        <w:t>)</w:t>
      </w:r>
      <w:r w:rsidR="0076013A">
        <w:rPr>
          <w:rFonts w:ascii="Palatino Linotype" w:hAnsi="Palatino Linotype"/>
        </w:rPr>
        <w:t xml:space="preserve"> </w:t>
      </w:r>
    </w:p>
    <w:p w14:paraId="4BA726FE" w14:textId="77777777" w:rsidR="001E5291" w:rsidRDefault="001E5291" w:rsidP="0061303F">
      <w:pPr>
        <w:rPr>
          <w:rFonts w:ascii="Palatino Linotype" w:hAnsi="Palatino Linotype"/>
          <w:b/>
          <w:bCs/>
          <w:smallCaps/>
          <w:sz w:val="28"/>
          <w:szCs w:val="28"/>
        </w:rPr>
      </w:pPr>
    </w:p>
    <w:p w14:paraId="21E37CB7" w14:textId="5676D4CB" w:rsidR="009714F8" w:rsidRPr="00564E13" w:rsidRDefault="009714F8" w:rsidP="009714F8">
      <w:pPr>
        <w:rPr>
          <w:rFonts w:ascii="Palatino Linotype" w:hAnsi="Palatino Linotype"/>
          <w:smallCaps/>
          <w:sz w:val="22"/>
          <w:szCs w:val="22"/>
        </w:rPr>
      </w:pPr>
      <w:r w:rsidRPr="00D12070">
        <w:rPr>
          <w:rFonts w:ascii="Palatino Linotype" w:hAnsi="Palatino Linotype"/>
          <w:b/>
          <w:bCs/>
          <w:smallCaps/>
          <w:sz w:val="28"/>
          <w:szCs w:val="28"/>
        </w:rPr>
        <w:t>Grants, Fellowships</w:t>
      </w:r>
      <w:r w:rsidR="002070C7">
        <w:rPr>
          <w:rFonts w:ascii="Palatino Linotype" w:hAnsi="Palatino Linotype"/>
          <w:b/>
          <w:bCs/>
          <w:smallCaps/>
          <w:sz w:val="28"/>
          <w:szCs w:val="28"/>
        </w:rPr>
        <w:t>, and Awards</w:t>
      </w:r>
      <w:r w:rsidRPr="00564E13">
        <w:rPr>
          <w:rFonts w:ascii="Palatino Linotype" w:hAnsi="Palatino Linotype"/>
          <w:smallCaps/>
          <w:sz w:val="32"/>
          <w:szCs w:val="32"/>
        </w:rPr>
        <w:t xml:space="preserve"> </w:t>
      </w:r>
      <w:r w:rsidRPr="00564E13">
        <w:rPr>
          <w:rFonts w:ascii="Palatino Linotype" w:hAnsi="Palatino Linotype"/>
        </w:rPr>
        <w:t>(total awarded</w:t>
      </w:r>
      <w:r>
        <w:rPr>
          <w:rFonts w:ascii="Palatino Linotype" w:hAnsi="Palatino Linotype"/>
        </w:rPr>
        <w:t xml:space="preserve"> to self</w:t>
      </w:r>
      <w:r w:rsidRPr="00564E13">
        <w:rPr>
          <w:rFonts w:ascii="Palatino Linotype" w:hAnsi="Palatino Linotype"/>
        </w:rPr>
        <w:t>:</w:t>
      </w:r>
      <w:r w:rsidRPr="00564E13">
        <w:rPr>
          <w:rFonts w:ascii="Palatino Linotype" w:hAnsi="Palatino Linotype"/>
          <w:smallCaps/>
        </w:rPr>
        <w:t xml:space="preserve"> </w:t>
      </w:r>
      <w:r w:rsidRPr="00564E13">
        <w:rPr>
          <w:rFonts w:ascii="Palatino Linotype" w:hAnsi="Palatino Linotype"/>
        </w:rPr>
        <w:t>$</w:t>
      </w:r>
      <w:r>
        <w:rPr>
          <w:rFonts w:ascii="Palatino Linotype" w:hAnsi="Palatino Linotype"/>
        </w:rPr>
        <w:t>262,773</w:t>
      </w:r>
      <w:r w:rsidRPr="00564E13">
        <w:rPr>
          <w:rFonts w:ascii="Palatino Linotype" w:hAnsi="Palatino Linotype"/>
        </w:rPr>
        <w:t>)</w:t>
      </w:r>
    </w:p>
    <w:p w14:paraId="2F342CDB" w14:textId="39A810B0" w:rsidR="009714F8" w:rsidRDefault="009714F8" w:rsidP="009714F8">
      <w:pPr>
        <w:ind w:left="1440" w:hanging="1440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2024</w:t>
      </w:r>
      <w:r>
        <w:rPr>
          <w:rFonts w:ascii="Palatino Linotype" w:hAnsi="Palatino Linotype"/>
          <w:szCs w:val="20"/>
        </w:rPr>
        <w:tab/>
        <w:t>Northeast Climate Adaptation Science Center (CASC). “Climate adaptation in northeastern forests to support birds of conservation concern and ecosystem services.” (project total $361,698, in-kind support). Co-PI</w:t>
      </w:r>
    </w:p>
    <w:p w14:paraId="7FA9A61F" w14:textId="77777777" w:rsidR="009714F8" w:rsidRPr="001412F7" w:rsidRDefault="009714F8" w:rsidP="009714F8">
      <w:pPr>
        <w:ind w:left="1440" w:hanging="1440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2023</w:t>
      </w:r>
      <w:r>
        <w:rPr>
          <w:rFonts w:ascii="Palatino Linotype" w:hAnsi="Palatino Linotype"/>
          <w:szCs w:val="20"/>
        </w:rPr>
        <w:tab/>
        <w:t>USDA Forest Service. “Ecosystem management for climate and carbon benefits” ($90,078) PI</w:t>
      </w:r>
      <w:r>
        <w:rPr>
          <w:rFonts w:ascii="Palatino Linotype" w:hAnsi="Palatino Linotype"/>
          <w:szCs w:val="20"/>
        </w:rPr>
        <w:tab/>
      </w:r>
    </w:p>
    <w:p w14:paraId="2A56E7ED" w14:textId="77777777" w:rsidR="009714F8" w:rsidRDefault="009714F8" w:rsidP="009714F8">
      <w:pPr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2019</w:t>
      </w:r>
      <w:r w:rsidRPr="00564E13">
        <w:rPr>
          <w:rFonts w:ascii="Palatino Linotype" w:hAnsi="Palatino Linotype"/>
          <w:szCs w:val="20"/>
        </w:rPr>
        <w:tab/>
        <w:t>USDA NIFA Pre-doctoral Fellowship, “</w:t>
      </w:r>
      <w:r w:rsidRPr="00564E13">
        <w:rPr>
          <w:rFonts w:ascii="Palatino Linotype" w:hAnsi="Palatino Linotype"/>
        </w:rPr>
        <w:t>Getting to the root of tree-mycorrhizal effects on</w:t>
      </w:r>
      <w:r>
        <w:rPr>
          <w:rFonts w:ascii="Palatino Linotype" w:hAnsi="Palatino Linotype"/>
        </w:rPr>
        <w:t xml:space="preserve"> </w:t>
      </w:r>
      <w:r w:rsidRPr="00564E13">
        <w:rPr>
          <w:rFonts w:ascii="Palatino Linotype" w:hAnsi="Palatino Linotype"/>
        </w:rPr>
        <w:t xml:space="preserve">carbon and nitrogen cycling in temperate forests” </w:t>
      </w:r>
      <w:r w:rsidRPr="00564E13">
        <w:rPr>
          <w:rFonts w:ascii="Palatino Linotype" w:hAnsi="Palatino Linotype"/>
          <w:szCs w:val="20"/>
        </w:rPr>
        <w:t>($119,985)</w:t>
      </w:r>
    </w:p>
    <w:p w14:paraId="630C41E4" w14:textId="77777777" w:rsidR="009714F8" w:rsidRPr="00564E13" w:rsidRDefault="009714F8" w:rsidP="009714F8">
      <w:pPr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2019</w:t>
      </w:r>
      <w:r w:rsidRPr="00564E13">
        <w:rPr>
          <w:rFonts w:ascii="Palatino Linotype" w:hAnsi="Palatino Linotype"/>
          <w:szCs w:val="20"/>
        </w:rPr>
        <w:tab/>
        <w:t>Floyd/Ogg/Cleland Final Year Fellowship, Indiana University ($10,833, declined)</w:t>
      </w:r>
    </w:p>
    <w:p w14:paraId="6848BD04" w14:textId="77777777" w:rsidR="009714F8" w:rsidRPr="00564E13" w:rsidRDefault="009714F8" w:rsidP="009714F8">
      <w:pPr>
        <w:ind w:left="1440" w:hanging="1440"/>
        <w:rPr>
          <w:rFonts w:ascii="Palatino Linotype" w:hAnsi="Palatino Linotype"/>
          <w:i/>
          <w:iCs/>
          <w:szCs w:val="20"/>
        </w:rPr>
      </w:pPr>
      <w:r w:rsidRPr="00564E13">
        <w:rPr>
          <w:rFonts w:ascii="Palatino Linotype" w:hAnsi="Palatino Linotype"/>
          <w:szCs w:val="20"/>
        </w:rPr>
        <w:t>2019</w:t>
      </w:r>
      <w:r w:rsidRPr="00564E13">
        <w:rPr>
          <w:rFonts w:ascii="Palatino Linotype" w:hAnsi="Palatino Linotype"/>
          <w:szCs w:val="20"/>
        </w:rPr>
        <w:tab/>
        <w:t>AAAS DoSER Public Engagement Award, “A Science-Faith Dialogue in the Indiana</w:t>
      </w:r>
      <w:r>
        <w:rPr>
          <w:rFonts w:ascii="Palatino Linotype" w:hAnsi="Palatino Linotype"/>
          <w:szCs w:val="20"/>
        </w:rPr>
        <w:t xml:space="preserve"> </w:t>
      </w:r>
      <w:r w:rsidRPr="00564E13">
        <w:rPr>
          <w:rFonts w:ascii="Palatino Linotype" w:hAnsi="Palatino Linotype"/>
          <w:szCs w:val="20"/>
        </w:rPr>
        <w:t xml:space="preserve">Heartland” ($1,000) </w:t>
      </w:r>
    </w:p>
    <w:p w14:paraId="49881F97" w14:textId="77777777" w:rsidR="009714F8" w:rsidRPr="00564E13" w:rsidRDefault="009714F8" w:rsidP="009714F8">
      <w:pPr>
        <w:ind w:left="720" w:hanging="720"/>
        <w:rPr>
          <w:rFonts w:ascii="Palatino Linotype" w:hAnsi="Palatino Linotype"/>
          <w:smallCaps/>
          <w:szCs w:val="20"/>
        </w:rPr>
      </w:pPr>
      <w:r w:rsidRPr="00564E13">
        <w:rPr>
          <w:rFonts w:ascii="Palatino Linotype" w:hAnsi="Palatino Linotype"/>
          <w:szCs w:val="20"/>
        </w:rPr>
        <w:t>2018, 2019</w:t>
      </w:r>
      <w:r w:rsidRPr="00564E13">
        <w:rPr>
          <w:rFonts w:ascii="Palatino Linotype" w:hAnsi="Palatino Linotype"/>
          <w:szCs w:val="20"/>
        </w:rPr>
        <w:tab/>
        <w:t>Provost’s Travel Award for Women in Science, Indiana University ($1,000)</w:t>
      </w:r>
    </w:p>
    <w:p w14:paraId="0630B53B" w14:textId="77777777" w:rsidR="009714F8" w:rsidRPr="00564E13" w:rsidRDefault="009714F8" w:rsidP="009714F8">
      <w:pPr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2018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szCs w:val="20"/>
        </w:rPr>
        <w:tab/>
        <w:t>Science and Democracy Fellowship, Union of Concerned Scientists ($5,500)</w:t>
      </w:r>
    </w:p>
    <w:p w14:paraId="15A555F4" w14:textId="77777777" w:rsidR="009714F8" w:rsidRPr="00564E13" w:rsidRDefault="009714F8" w:rsidP="009714F8">
      <w:pPr>
        <w:ind w:left="1440"/>
        <w:rPr>
          <w:rFonts w:ascii="Palatino Linotype" w:hAnsi="Palatino Linotype"/>
          <w:i/>
          <w:iCs/>
          <w:szCs w:val="20"/>
        </w:rPr>
      </w:pPr>
      <w:r w:rsidRPr="00564E13">
        <w:rPr>
          <w:rFonts w:ascii="Palatino Linotype" w:hAnsi="Palatino Linotype"/>
          <w:i/>
          <w:iCs/>
          <w:szCs w:val="20"/>
        </w:rPr>
        <w:t>(6-month fellowship focused on leading local science communication and advocacy initiatives)</w:t>
      </w:r>
    </w:p>
    <w:p w14:paraId="02DF29FE" w14:textId="77777777" w:rsidR="009714F8" w:rsidRPr="00564E13" w:rsidRDefault="009714F8" w:rsidP="009714F8">
      <w:pPr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2018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szCs w:val="20"/>
        </w:rPr>
        <w:tab/>
        <w:t>McCormick Science Grant, Indiana University ($2,500)</w:t>
      </w:r>
    </w:p>
    <w:p w14:paraId="465A992A" w14:textId="77777777" w:rsidR="009714F8" w:rsidRPr="00564E13" w:rsidRDefault="009714F8" w:rsidP="009714F8">
      <w:pPr>
        <w:ind w:left="1440"/>
        <w:rPr>
          <w:rFonts w:ascii="Palatino Linotype" w:hAnsi="Palatino Linotype"/>
          <w:i/>
          <w:iCs/>
          <w:szCs w:val="20"/>
        </w:rPr>
      </w:pPr>
      <w:r w:rsidRPr="00564E13">
        <w:rPr>
          <w:rFonts w:ascii="Palatino Linotype" w:hAnsi="Palatino Linotype"/>
          <w:i/>
          <w:iCs/>
          <w:szCs w:val="20"/>
        </w:rPr>
        <w:t>(Awarded to IU College of Arts and Sciences graduate student member of faculty/graduate student team whose research is judged most creative, visionary, and innovative)</w:t>
      </w:r>
    </w:p>
    <w:p w14:paraId="1CB2BA54" w14:textId="77777777" w:rsidR="009714F8" w:rsidRPr="00564E13" w:rsidRDefault="009714F8" w:rsidP="009714F8">
      <w:pPr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2018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szCs w:val="20"/>
        </w:rPr>
        <w:tab/>
        <w:t>Blatchley Nature Study Club Scholarship, Indiana University ($500)</w:t>
      </w:r>
    </w:p>
    <w:p w14:paraId="0FA2D95F" w14:textId="77777777" w:rsidR="009714F8" w:rsidRPr="00564E13" w:rsidRDefault="009714F8" w:rsidP="009714F8">
      <w:pPr>
        <w:rPr>
          <w:rFonts w:ascii="Palatino Linotype" w:hAnsi="Palatino Linotype"/>
          <w:i/>
          <w:iCs/>
          <w:szCs w:val="20"/>
        </w:rPr>
      </w:pP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i/>
          <w:iCs/>
          <w:szCs w:val="20"/>
        </w:rPr>
        <w:t>(Communicated my research in a non-technical presentation to Nature Club members)</w:t>
      </w:r>
    </w:p>
    <w:p w14:paraId="7579D578" w14:textId="77777777" w:rsidR="009714F8" w:rsidRPr="00564E13" w:rsidRDefault="009714F8" w:rsidP="009714F8">
      <w:pPr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2017</w:t>
      </w:r>
      <w:r w:rsidRPr="00564E13">
        <w:rPr>
          <w:rFonts w:ascii="Palatino Linotype" w:hAnsi="Palatino Linotype"/>
          <w:szCs w:val="20"/>
        </w:rPr>
        <w:tab/>
        <w:t>CTFS-</w:t>
      </w:r>
      <w:proofErr w:type="spellStart"/>
      <w:r w:rsidRPr="00564E13">
        <w:rPr>
          <w:rFonts w:ascii="Palatino Linotype" w:hAnsi="Palatino Linotype"/>
          <w:szCs w:val="20"/>
        </w:rPr>
        <w:t>ForestGEO</w:t>
      </w:r>
      <w:proofErr w:type="spellEnd"/>
      <w:r w:rsidRPr="00564E13">
        <w:rPr>
          <w:rFonts w:ascii="Palatino Linotype" w:hAnsi="Palatino Linotype"/>
          <w:szCs w:val="20"/>
        </w:rPr>
        <w:t xml:space="preserve"> Research Grants Program, “A tree’s perspective of forest nutrient cycling: linking above- and belowground tree nutrient strategies” ($14,977)</w:t>
      </w:r>
    </w:p>
    <w:p w14:paraId="5DFF5321" w14:textId="77777777" w:rsidR="009714F8" w:rsidRPr="00564E13" w:rsidRDefault="009714F8" w:rsidP="009714F8">
      <w:pPr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2017</w:t>
      </w:r>
      <w:r w:rsidRPr="00564E13">
        <w:rPr>
          <w:rFonts w:ascii="Palatino Linotype" w:hAnsi="Palatino Linotype"/>
          <w:szCs w:val="20"/>
        </w:rPr>
        <w:tab/>
        <w:t>Student Research Grant, Indiana University Research and Teaching Preserve ($2,000)</w:t>
      </w:r>
    </w:p>
    <w:p w14:paraId="27250077" w14:textId="77777777" w:rsidR="009714F8" w:rsidRPr="00564E13" w:rsidRDefault="009714F8" w:rsidP="009714F8">
      <w:pPr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2017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</w:rPr>
        <w:t>Louise Constable Hoover Fellowship</w:t>
      </w:r>
      <w:r w:rsidRPr="00564E13">
        <w:rPr>
          <w:rFonts w:ascii="Palatino Linotype" w:hAnsi="Palatino Linotype"/>
          <w:szCs w:val="20"/>
        </w:rPr>
        <w:t>, Department of Biology, Indiana University ($1500)</w:t>
      </w:r>
    </w:p>
    <w:p w14:paraId="518FA926" w14:textId="77777777" w:rsidR="009714F8" w:rsidRPr="00564E13" w:rsidRDefault="009714F8" w:rsidP="009714F8">
      <w:pPr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lastRenderedPageBreak/>
        <w:t>2016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szCs w:val="20"/>
        </w:rPr>
        <w:tab/>
        <w:t>Fred Seward Award, Department of Biology, Indiana University ($2,000)</w:t>
      </w:r>
    </w:p>
    <w:p w14:paraId="0F59016E" w14:textId="77777777" w:rsidR="009714F8" w:rsidRPr="00564E13" w:rsidRDefault="009714F8" w:rsidP="009714F8">
      <w:pPr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2015 – 2018</w:t>
      </w:r>
      <w:r w:rsidRPr="00564E13">
        <w:rPr>
          <w:rFonts w:ascii="Palatino Linotype" w:hAnsi="Palatino Linotype"/>
          <w:szCs w:val="20"/>
        </w:rPr>
        <w:tab/>
        <w:t>Floyd Plant Summer Fellowship, Indiana University ($1,600 each year)</w:t>
      </w:r>
    </w:p>
    <w:p w14:paraId="4E0AF6EF" w14:textId="77777777" w:rsidR="009714F8" w:rsidRPr="00564E13" w:rsidRDefault="009714F8" w:rsidP="009714F8">
      <w:pPr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2011</w:t>
      </w:r>
      <w:r w:rsidRPr="00564E13">
        <w:rPr>
          <w:rFonts w:ascii="Palatino Linotype" w:hAnsi="Palatino Linotype"/>
          <w:szCs w:val="20"/>
        </w:rPr>
        <w:tab/>
        <w:t>George E. Bright Memorial Scholarship, College of Forestry, University of Montana ($3,000)</w:t>
      </w:r>
    </w:p>
    <w:p w14:paraId="1C9F9B10" w14:textId="77777777" w:rsidR="009714F8" w:rsidRPr="00564E13" w:rsidRDefault="009714F8" w:rsidP="009714F8">
      <w:pPr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2010</w:t>
      </w:r>
      <w:r w:rsidRPr="00564E13">
        <w:rPr>
          <w:rFonts w:ascii="Palatino Linotype" w:hAnsi="Palatino Linotype"/>
          <w:szCs w:val="20"/>
        </w:rPr>
        <w:tab/>
        <w:t>Edward F. Barry Scholarship, College of Forestry, University of Montana ($1,500)</w:t>
      </w:r>
    </w:p>
    <w:p w14:paraId="5304797A" w14:textId="4C7BC610" w:rsidR="002070C7" w:rsidRPr="002070C7" w:rsidRDefault="002070C7" w:rsidP="009714F8">
      <w:pPr>
        <w:ind w:left="1440" w:hanging="1440"/>
        <w:rPr>
          <w:rFonts w:ascii="Palatino Linotype" w:hAnsi="Palatino Linotype"/>
          <w:i/>
          <w:iCs/>
          <w:szCs w:val="20"/>
        </w:rPr>
      </w:pPr>
      <w:r>
        <w:rPr>
          <w:rFonts w:ascii="Palatino Linotype" w:hAnsi="Palatino Linotype"/>
          <w:i/>
          <w:iCs/>
          <w:szCs w:val="20"/>
        </w:rPr>
        <w:t>Awards</w:t>
      </w:r>
    </w:p>
    <w:p w14:paraId="5A832596" w14:textId="33C9FE63" w:rsidR="002070C7" w:rsidRDefault="002070C7" w:rsidP="002070C7">
      <w:pPr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 xml:space="preserve">2011 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szCs w:val="20"/>
        </w:rPr>
        <w:tab/>
        <w:t>Best Student Presentation, Ecological Society of America Soil Ecology Section</w:t>
      </w:r>
    </w:p>
    <w:p w14:paraId="13A758A4" w14:textId="10CE6EF3" w:rsidR="002070C7" w:rsidRDefault="002070C7" w:rsidP="002070C7">
      <w:pPr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2010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szCs w:val="20"/>
        </w:rPr>
        <w:tab/>
        <w:t>NSF Graduate Research Fellowship Honorable Mention</w:t>
      </w:r>
    </w:p>
    <w:p w14:paraId="320C74CD" w14:textId="2423FCD6" w:rsidR="009714F8" w:rsidRPr="00564E13" w:rsidRDefault="009714F8" w:rsidP="009714F8">
      <w:pPr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2010</w:t>
      </w:r>
      <w:r w:rsidRPr="00564E13">
        <w:rPr>
          <w:rFonts w:ascii="Palatino Linotype" w:hAnsi="Palatino Linotype"/>
          <w:szCs w:val="20"/>
        </w:rPr>
        <w:tab/>
        <w:t>Outstanding Presenter Award, U. of Montana Graduate/Faculty Research Conference</w:t>
      </w:r>
    </w:p>
    <w:p w14:paraId="6804F979" w14:textId="77777777" w:rsidR="009714F8" w:rsidRDefault="009714F8" w:rsidP="0061303F">
      <w:pPr>
        <w:rPr>
          <w:rFonts w:ascii="Palatino Linotype" w:hAnsi="Palatino Linotype"/>
          <w:b/>
          <w:bCs/>
          <w:smallCaps/>
          <w:sz w:val="28"/>
          <w:szCs w:val="28"/>
        </w:rPr>
      </w:pPr>
    </w:p>
    <w:p w14:paraId="7871DD06" w14:textId="77777777" w:rsidR="002070C7" w:rsidRPr="00D12070" w:rsidRDefault="002070C7" w:rsidP="002070C7">
      <w:pPr>
        <w:rPr>
          <w:rFonts w:ascii="Palatino Linotype" w:hAnsi="Palatino Linotype"/>
          <w:b/>
          <w:bCs/>
          <w:smallCaps/>
          <w:sz w:val="28"/>
          <w:szCs w:val="28"/>
        </w:rPr>
      </w:pPr>
      <w:r w:rsidRPr="00D12070">
        <w:rPr>
          <w:rFonts w:ascii="Palatino Linotype" w:hAnsi="Palatino Linotype"/>
          <w:b/>
          <w:bCs/>
          <w:smallCaps/>
          <w:sz w:val="28"/>
          <w:szCs w:val="28"/>
        </w:rPr>
        <w:t xml:space="preserve">Teaching </w:t>
      </w:r>
      <w:r>
        <w:rPr>
          <w:rFonts w:ascii="Palatino Linotype" w:hAnsi="Palatino Linotype"/>
          <w:b/>
          <w:bCs/>
          <w:smallCaps/>
          <w:sz w:val="28"/>
          <w:szCs w:val="28"/>
        </w:rPr>
        <w:t xml:space="preserve">and Mentoring </w:t>
      </w:r>
      <w:r w:rsidRPr="00D12070">
        <w:rPr>
          <w:rFonts w:ascii="Palatino Linotype" w:hAnsi="Palatino Linotype"/>
          <w:b/>
          <w:bCs/>
          <w:smallCaps/>
          <w:sz w:val="28"/>
          <w:szCs w:val="28"/>
        </w:rPr>
        <w:t>Experience</w:t>
      </w:r>
    </w:p>
    <w:p w14:paraId="496BD28B" w14:textId="78BA23A9" w:rsidR="003D20A2" w:rsidRPr="003D20A2" w:rsidRDefault="003D20A2" w:rsidP="002070C7">
      <w:pPr>
        <w:spacing w:after="120"/>
        <w:ind w:left="1440" w:hanging="1440"/>
        <w:rPr>
          <w:rFonts w:ascii="Palatino Linotype" w:hAnsi="Palatino Linotype"/>
          <w:b/>
          <w:bCs/>
          <w:i/>
          <w:iCs/>
          <w:szCs w:val="20"/>
        </w:rPr>
      </w:pPr>
      <w:r w:rsidRPr="003D20A2">
        <w:rPr>
          <w:rFonts w:ascii="Palatino Linotype" w:hAnsi="Palatino Linotype"/>
          <w:b/>
          <w:bCs/>
          <w:i/>
          <w:iCs/>
          <w:szCs w:val="20"/>
        </w:rPr>
        <w:t>Undergraduate Teaching</w:t>
      </w:r>
    </w:p>
    <w:p w14:paraId="43391921" w14:textId="5298C289" w:rsidR="002070C7" w:rsidRPr="00564E13" w:rsidRDefault="002070C7" w:rsidP="002070C7">
      <w:pPr>
        <w:spacing w:after="120"/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2021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b/>
          <w:bCs/>
          <w:szCs w:val="20"/>
        </w:rPr>
        <w:t>Assistant Professor</w:t>
      </w:r>
      <w:r w:rsidRPr="00564E13">
        <w:rPr>
          <w:rFonts w:ascii="Palatino Linotype" w:hAnsi="Palatino Linotype"/>
          <w:szCs w:val="20"/>
        </w:rPr>
        <w:t xml:space="preserve">, </w:t>
      </w:r>
      <w:r>
        <w:rPr>
          <w:rFonts w:ascii="Palatino Linotype" w:hAnsi="Palatino Linotype"/>
          <w:i/>
          <w:iCs/>
          <w:szCs w:val="20"/>
        </w:rPr>
        <w:t xml:space="preserve">Massachusetts College of Liberal Arts and the </w:t>
      </w:r>
      <w:r w:rsidRPr="00564E13">
        <w:rPr>
          <w:rFonts w:ascii="Palatino Linotype" w:hAnsi="Palatino Linotype"/>
          <w:i/>
          <w:iCs/>
          <w:szCs w:val="20"/>
        </w:rPr>
        <w:t>Student Diplomacy Corps.</w:t>
      </w:r>
      <w:r w:rsidRPr="00564E13">
        <w:rPr>
          <w:rFonts w:ascii="Palatino Linotype" w:hAnsi="Palatino Linotype"/>
          <w:szCs w:val="20"/>
        </w:rPr>
        <w:t xml:space="preserve"> </w:t>
      </w:r>
      <w:r w:rsidR="00C9428F">
        <w:rPr>
          <w:rFonts w:ascii="Palatino Linotype" w:hAnsi="Palatino Linotype"/>
          <w:szCs w:val="20"/>
        </w:rPr>
        <w:t>Instructor of record</w:t>
      </w:r>
      <w:r w:rsidR="003D20A2">
        <w:rPr>
          <w:rFonts w:ascii="Palatino Linotype" w:hAnsi="Palatino Linotype"/>
          <w:szCs w:val="20"/>
        </w:rPr>
        <w:t xml:space="preserve"> for “</w:t>
      </w:r>
      <w:r w:rsidRPr="00564E13">
        <w:rPr>
          <w:rFonts w:ascii="Palatino Linotype" w:hAnsi="Palatino Linotype"/>
          <w:szCs w:val="20"/>
        </w:rPr>
        <w:t>Biogeography: The Science and Art of Observation”</w:t>
      </w:r>
    </w:p>
    <w:p w14:paraId="1998E86E" w14:textId="77777777" w:rsidR="003D20A2" w:rsidRDefault="003D20A2" w:rsidP="003D20A2">
      <w:pPr>
        <w:spacing w:after="120"/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2014 – 2019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b/>
          <w:szCs w:val="20"/>
        </w:rPr>
        <w:t>Associate Instructor</w:t>
      </w:r>
      <w:r w:rsidRPr="00564E13">
        <w:rPr>
          <w:rFonts w:ascii="Palatino Linotype" w:hAnsi="Palatino Linotype"/>
          <w:szCs w:val="20"/>
        </w:rPr>
        <w:t xml:space="preserve">, </w:t>
      </w:r>
      <w:r w:rsidRPr="00564E13">
        <w:rPr>
          <w:rFonts w:ascii="Palatino Linotype" w:hAnsi="Palatino Linotype"/>
          <w:i/>
          <w:iCs/>
          <w:szCs w:val="20"/>
        </w:rPr>
        <w:t>Dept. of Biology, Indiana University, Bloomington, IN.</w:t>
      </w:r>
      <w:r w:rsidRPr="00564E13">
        <w:rPr>
          <w:rFonts w:ascii="Palatino Linotype" w:hAnsi="Palatino Linotype"/>
          <w:szCs w:val="20"/>
        </w:rPr>
        <w:t xml:space="preserve"> Introductory Biology lecture (L111)</w:t>
      </w:r>
      <w:r>
        <w:rPr>
          <w:rFonts w:ascii="Palatino Linotype" w:hAnsi="Palatino Linotype"/>
          <w:szCs w:val="20"/>
        </w:rPr>
        <w:t>, 1 semester;</w:t>
      </w:r>
      <w:r w:rsidRPr="00564E13">
        <w:rPr>
          <w:rFonts w:ascii="Palatino Linotype" w:hAnsi="Palatino Linotype"/>
          <w:szCs w:val="20"/>
        </w:rPr>
        <w:t xml:space="preserve"> </w:t>
      </w:r>
      <w:r>
        <w:rPr>
          <w:rFonts w:ascii="Palatino Linotype" w:hAnsi="Palatino Linotype"/>
          <w:szCs w:val="20"/>
        </w:rPr>
        <w:t>Introductory Biology Lab/Discussion</w:t>
      </w:r>
      <w:r w:rsidRPr="00564E13">
        <w:rPr>
          <w:rFonts w:ascii="Palatino Linotype" w:hAnsi="Palatino Linotype"/>
          <w:szCs w:val="20"/>
        </w:rPr>
        <w:t xml:space="preserve"> (L113),</w:t>
      </w:r>
      <w:r>
        <w:rPr>
          <w:rFonts w:ascii="Palatino Linotype" w:hAnsi="Palatino Linotype"/>
          <w:szCs w:val="20"/>
        </w:rPr>
        <w:t xml:space="preserve"> 2 semesters;</w:t>
      </w:r>
      <w:r w:rsidRPr="00564E13">
        <w:rPr>
          <w:rFonts w:ascii="Palatino Linotype" w:hAnsi="Palatino Linotype"/>
          <w:szCs w:val="20"/>
        </w:rPr>
        <w:t xml:space="preserve"> Field Ecology (L474)</w:t>
      </w:r>
      <w:r>
        <w:rPr>
          <w:rFonts w:ascii="Palatino Linotype" w:hAnsi="Palatino Linotype"/>
          <w:szCs w:val="20"/>
        </w:rPr>
        <w:t>, 3 semesters</w:t>
      </w:r>
    </w:p>
    <w:p w14:paraId="795E579C" w14:textId="03958195" w:rsidR="003D20A2" w:rsidRPr="003D20A2" w:rsidRDefault="003D20A2" w:rsidP="003D20A2">
      <w:pPr>
        <w:spacing w:after="120"/>
        <w:ind w:left="1440" w:hanging="1440"/>
        <w:rPr>
          <w:rFonts w:ascii="Palatino Linotype" w:hAnsi="Palatino Linotype"/>
          <w:b/>
          <w:bCs/>
          <w:szCs w:val="20"/>
        </w:rPr>
      </w:pPr>
      <w:r w:rsidRPr="003D20A2">
        <w:rPr>
          <w:rFonts w:ascii="Palatino Linotype" w:hAnsi="Palatino Linotype"/>
          <w:b/>
          <w:bCs/>
          <w:i/>
          <w:iCs/>
          <w:szCs w:val="20"/>
        </w:rPr>
        <w:t>K-12 Teaching</w:t>
      </w:r>
    </w:p>
    <w:p w14:paraId="330FB331" w14:textId="1F9102A2" w:rsidR="003D20A2" w:rsidRPr="00564E13" w:rsidRDefault="003D20A2" w:rsidP="003D20A2">
      <w:pPr>
        <w:spacing w:after="120"/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2013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b/>
          <w:szCs w:val="20"/>
        </w:rPr>
        <w:t xml:space="preserve">Field </w:t>
      </w:r>
      <w:r>
        <w:rPr>
          <w:rFonts w:ascii="Palatino Linotype" w:hAnsi="Palatino Linotype"/>
          <w:b/>
          <w:szCs w:val="20"/>
        </w:rPr>
        <w:t xml:space="preserve">Ecology </w:t>
      </w:r>
      <w:r w:rsidRPr="00564E13">
        <w:rPr>
          <w:rFonts w:ascii="Palatino Linotype" w:hAnsi="Palatino Linotype"/>
          <w:b/>
          <w:szCs w:val="20"/>
        </w:rPr>
        <w:t>Instructor</w:t>
      </w:r>
      <w:r w:rsidRPr="00564E13">
        <w:rPr>
          <w:rFonts w:ascii="Palatino Linotype" w:hAnsi="Palatino Linotype"/>
          <w:szCs w:val="20"/>
        </w:rPr>
        <w:t xml:space="preserve">, </w:t>
      </w:r>
      <w:r w:rsidRPr="00564E13">
        <w:rPr>
          <w:rFonts w:ascii="Palatino Linotype" w:hAnsi="Palatino Linotype"/>
          <w:i/>
          <w:iCs/>
          <w:szCs w:val="20"/>
        </w:rPr>
        <w:t>Ecology Project International, Puerto Ayora, Galápagos Islands, Ecuador</w:t>
      </w:r>
    </w:p>
    <w:p w14:paraId="7C5A2E72" w14:textId="0B052074" w:rsidR="003D20A2" w:rsidRPr="00564E13" w:rsidRDefault="003D20A2" w:rsidP="003D20A2">
      <w:pPr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2008 – 2009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b/>
          <w:szCs w:val="20"/>
        </w:rPr>
        <w:t>Science Teacher</w:t>
      </w:r>
      <w:r w:rsidRPr="00564E13">
        <w:rPr>
          <w:rFonts w:ascii="Palatino Linotype" w:hAnsi="Palatino Linotype"/>
          <w:szCs w:val="20"/>
        </w:rPr>
        <w:t xml:space="preserve">, </w:t>
      </w:r>
      <w:r w:rsidRPr="00564E13">
        <w:rPr>
          <w:rFonts w:ascii="Palatino Linotype" w:hAnsi="Palatino Linotype"/>
          <w:i/>
          <w:iCs/>
          <w:szCs w:val="20"/>
        </w:rPr>
        <w:t>Science from Scientists, Boston, MA.</w:t>
      </w:r>
      <w:r w:rsidRPr="00564E13">
        <w:rPr>
          <w:rFonts w:ascii="Palatino Linotype" w:hAnsi="Palatino Linotype"/>
          <w:szCs w:val="20"/>
        </w:rPr>
        <w:t xml:space="preserve"> </w:t>
      </w:r>
    </w:p>
    <w:p w14:paraId="7FB65846" w14:textId="317C5CE9" w:rsidR="003D20A2" w:rsidRPr="003D20A2" w:rsidRDefault="003D20A2" w:rsidP="003D20A2">
      <w:pPr>
        <w:spacing w:before="120"/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2006 – 2014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b/>
          <w:bCs/>
          <w:szCs w:val="20"/>
        </w:rPr>
        <w:t>Group Leader</w:t>
      </w:r>
      <w:r w:rsidRPr="00564E13">
        <w:rPr>
          <w:rFonts w:ascii="Palatino Linotype" w:hAnsi="Palatino Linotype"/>
          <w:szCs w:val="20"/>
        </w:rPr>
        <w:t xml:space="preserve">, </w:t>
      </w:r>
      <w:r w:rsidRPr="00564E13">
        <w:rPr>
          <w:rFonts w:ascii="Palatino Linotype" w:hAnsi="Palatino Linotype"/>
          <w:i/>
          <w:iCs/>
          <w:szCs w:val="20"/>
        </w:rPr>
        <w:t>Experiment in International Living/Student Diplomacy Corps, Brattleboro, VT</w:t>
      </w:r>
      <w:r>
        <w:rPr>
          <w:rFonts w:ascii="Palatino Linotype" w:hAnsi="Palatino Linotype"/>
          <w:szCs w:val="20"/>
        </w:rPr>
        <w:t xml:space="preserve">. </w:t>
      </w:r>
    </w:p>
    <w:p w14:paraId="41283921" w14:textId="50BCEB63" w:rsidR="003D20A2" w:rsidRPr="003D20A2" w:rsidRDefault="003D20A2" w:rsidP="002070C7">
      <w:pPr>
        <w:spacing w:after="120"/>
        <w:ind w:left="1440" w:hanging="1440"/>
        <w:rPr>
          <w:rFonts w:ascii="Palatino Linotype" w:hAnsi="Palatino Linotype"/>
          <w:b/>
          <w:bCs/>
          <w:i/>
          <w:iCs/>
          <w:szCs w:val="20"/>
        </w:rPr>
      </w:pPr>
      <w:r w:rsidRPr="003D20A2">
        <w:rPr>
          <w:rFonts w:ascii="Palatino Linotype" w:hAnsi="Palatino Linotype"/>
          <w:b/>
          <w:bCs/>
          <w:i/>
          <w:iCs/>
          <w:szCs w:val="20"/>
        </w:rPr>
        <w:t>Mentoring</w:t>
      </w:r>
    </w:p>
    <w:p w14:paraId="0085DAB0" w14:textId="71021EA3" w:rsidR="002070C7" w:rsidRPr="00564E13" w:rsidRDefault="002070C7" w:rsidP="002070C7">
      <w:pPr>
        <w:spacing w:after="120"/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  <w:szCs w:val="20"/>
        </w:rPr>
        <w:t>2017-2019</w:t>
      </w:r>
      <w:r w:rsidRPr="00564E13">
        <w:rPr>
          <w:rFonts w:ascii="Palatino Linotype" w:hAnsi="Palatino Linotype"/>
          <w:szCs w:val="20"/>
        </w:rPr>
        <w:tab/>
      </w:r>
      <w:r w:rsidRPr="00564E13">
        <w:rPr>
          <w:rFonts w:ascii="Palatino Linotype" w:hAnsi="Palatino Linotype"/>
          <w:b/>
          <w:szCs w:val="20"/>
        </w:rPr>
        <w:t>Fellow</w:t>
      </w:r>
      <w:r w:rsidRPr="00564E13">
        <w:rPr>
          <w:rFonts w:ascii="Palatino Linotype" w:hAnsi="Palatino Linotype"/>
          <w:szCs w:val="20"/>
        </w:rPr>
        <w:t xml:space="preserve">, </w:t>
      </w:r>
      <w:r w:rsidRPr="00564E13">
        <w:rPr>
          <w:rFonts w:ascii="Palatino Linotype" w:hAnsi="Palatino Linotype"/>
          <w:i/>
          <w:iCs/>
          <w:szCs w:val="20"/>
        </w:rPr>
        <w:t>Graduate Women in STEM Teaching Fellows Program, Indiana University</w:t>
      </w:r>
    </w:p>
    <w:p w14:paraId="2A23414B" w14:textId="77777777" w:rsidR="002070C7" w:rsidRPr="00564E13" w:rsidRDefault="002070C7" w:rsidP="002070C7">
      <w:pPr>
        <w:spacing w:before="120"/>
        <w:rPr>
          <w:rFonts w:ascii="Palatino Linotype" w:hAnsi="Palatino Linotype"/>
        </w:rPr>
      </w:pPr>
      <w:r w:rsidRPr="00564E13">
        <w:rPr>
          <w:rFonts w:ascii="Palatino Linotype" w:hAnsi="Palatino Linotype"/>
        </w:rPr>
        <w:t>2016 –</w:t>
      </w:r>
      <w:r w:rsidRPr="00564E13">
        <w:rPr>
          <w:rFonts w:ascii="Palatino Linotype" w:hAnsi="Palatino Linotype"/>
        </w:rPr>
        <w:tab/>
        <w:t>2020</w:t>
      </w:r>
      <w:r w:rsidRPr="00564E13">
        <w:rPr>
          <w:rFonts w:ascii="Palatino Linotype" w:hAnsi="Palatino Linotype"/>
        </w:rPr>
        <w:tab/>
      </w:r>
      <w:r w:rsidRPr="00564E13">
        <w:rPr>
          <w:rFonts w:ascii="Palatino Linotype" w:hAnsi="Palatino Linotype"/>
          <w:b/>
        </w:rPr>
        <w:t>Group Scholars STEM Mentoring Program Mentor</w:t>
      </w:r>
      <w:r w:rsidRPr="00564E13">
        <w:rPr>
          <w:rFonts w:ascii="Palatino Linotype" w:hAnsi="Palatino Linotype"/>
        </w:rPr>
        <w:t>, Indiana University</w:t>
      </w:r>
    </w:p>
    <w:p w14:paraId="258CAC4C" w14:textId="07120602" w:rsidR="002070C7" w:rsidRDefault="002070C7" w:rsidP="002070C7">
      <w:pPr>
        <w:spacing w:before="120" w:after="120"/>
        <w:ind w:left="1440" w:hanging="1440"/>
        <w:rPr>
          <w:rFonts w:ascii="Palatino Linotype" w:hAnsi="Palatino Linotype"/>
          <w:szCs w:val="20"/>
        </w:rPr>
      </w:pPr>
      <w:r w:rsidRPr="00564E13">
        <w:rPr>
          <w:rFonts w:ascii="Palatino Linotype" w:hAnsi="Palatino Linotype"/>
        </w:rPr>
        <w:t xml:space="preserve">2016 </w:t>
      </w:r>
      <w:r w:rsidRPr="00564E13">
        <w:rPr>
          <w:rFonts w:ascii="Palatino Linotype" w:hAnsi="Palatino Linotype"/>
        </w:rPr>
        <w:tab/>
      </w:r>
      <w:r w:rsidRPr="00564E13">
        <w:rPr>
          <w:rFonts w:ascii="Palatino Linotype" w:hAnsi="Palatino Linotype"/>
          <w:b/>
        </w:rPr>
        <w:t>Jim Holland Summer Science Research Program Mentor</w:t>
      </w:r>
      <w:r w:rsidRPr="00564E13">
        <w:rPr>
          <w:rFonts w:ascii="Palatino Linotype" w:hAnsi="Palatino Linotype"/>
        </w:rPr>
        <w:t>,</w:t>
      </w:r>
      <w:r w:rsidRPr="00564E13">
        <w:rPr>
          <w:rFonts w:ascii="Palatino Linotype" w:hAnsi="Palatino Linotype"/>
          <w:b/>
        </w:rPr>
        <w:t xml:space="preserve"> </w:t>
      </w:r>
      <w:r w:rsidRPr="00564E13">
        <w:rPr>
          <w:rFonts w:ascii="Palatino Linotype" w:hAnsi="Palatino Linotype"/>
        </w:rPr>
        <w:t>Indiana University</w:t>
      </w:r>
    </w:p>
    <w:p w14:paraId="2934FC68" w14:textId="31693786" w:rsidR="002070C7" w:rsidRPr="00564E13" w:rsidRDefault="003D20A2" w:rsidP="003D20A2">
      <w:pPr>
        <w:spacing w:before="120"/>
        <w:ind w:left="1440" w:hanging="1440"/>
        <w:rPr>
          <w:rFonts w:ascii="Palatino Linotype" w:hAnsi="Palatino Linotype"/>
        </w:rPr>
      </w:pPr>
      <w:r>
        <w:rPr>
          <w:rFonts w:ascii="Palatino Linotype" w:hAnsi="Palatino Linotype"/>
          <w:bCs/>
        </w:rPr>
        <w:t>Ongoing</w:t>
      </w:r>
      <w:r>
        <w:rPr>
          <w:rFonts w:ascii="Palatino Linotype" w:hAnsi="Palatino Linotype"/>
          <w:bCs/>
        </w:rPr>
        <w:tab/>
      </w:r>
      <w:r w:rsidR="002070C7" w:rsidRPr="00564E13">
        <w:rPr>
          <w:rFonts w:ascii="Palatino Linotype" w:hAnsi="Palatino Linotype"/>
          <w:b/>
        </w:rPr>
        <w:t>Undergraduate Research Mentor</w:t>
      </w:r>
      <w:r w:rsidR="002070C7" w:rsidRPr="00564E13">
        <w:rPr>
          <w:rFonts w:ascii="Palatino Linotype" w:hAnsi="Palatino Linotype"/>
        </w:rPr>
        <w:t>:</w:t>
      </w:r>
      <w:r w:rsidR="002070C7">
        <w:rPr>
          <w:rFonts w:ascii="Palatino Linotype" w:hAnsi="Palatino Linotype"/>
        </w:rPr>
        <w:t xml:space="preserve"> 23 total, 4 of whom carried out honors or </w:t>
      </w:r>
      <w:proofErr w:type="gramStart"/>
      <w:r w:rsidR="002070C7">
        <w:rPr>
          <w:rFonts w:ascii="Palatino Linotype" w:hAnsi="Palatino Linotype"/>
        </w:rPr>
        <w:t>other</w:t>
      </w:r>
      <w:proofErr w:type="gramEnd"/>
      <w:r w:rsidR="002070C7">
        <w:rPr>
          <w:rFonts w:ascii="Palatino Linotype" w:hAnsi="Palatino Linotype"/>
        </w:rPr>
        <w:t xml:space="preserve"> independent research project</w:t>
      </w:r>
    </w:p>
    <w:p w14:paraId="1FCF8D71" w14:textId="77777777" w:rsidR="002070C7" w:rsidRDefault="002070C7" w:rsidP="0061303F">
      <w:pPr>
        <w:rPr>
          <w:rFonts w:ascii="Palatino Linotype" w:hAnsi="Palatino Linotype"/>
          <w:b/>
          <w:bCs/>
          <w:smallCaps/>
          <w:sz w:val="28"/>
          <w:szCs w:val="28"/>
        </w:rPr>
      </w:pPr>
    </w:p>
    <w:p w14:paraId="7AED4D5C" w14:textId="4FFC5ED9" w:rsidR="001E5291" w:rsidRDefault="001E5291" w:rsidP="0061303F">
      <w:pPr>
        <w:rPr>
          <w:rFonts w:ascii="Palatino Linotype" w:hAnsi="Palatino Linotype"/>
          <w:b/>
          <w:bCs/>
          <w:smallCaps/>
          <w:sz w:val="28"/>
          <w:szCs w:val="28"/>
        </w:rPr>
      </w:pPr>
      <w:r>
        <w:rPr>
          <w:rFonts w:ascii="Palatino Linotype" w:hAnsi="Palatino Linotype"/>
          <w:b/>
          <w:bCs/>
          <w:smallCaps/>
          <w:sz w:val="28"/>
          <w:szCs w:val="28"/>
        </w:rPr>
        <w:t>Organized Workshops and Sessions</w:t>
      </w:r>
    </w:p>
    <w:p w14:paraId="20EAD084" w14:textId="48339922" w:rsidR="0091521B" w:rsidRDefault="0091521B" w:rsidP="001E5291">
      <w:pPr>
        <w:spacing w:before="120"/>
        <w:ind w:left="1440" w:hanging="1440"/>
        <w:rPr>
          <w:rFonts w:ascii="Palatino Linotype" w:hAnsi="Palatino Linotype"/>
        </w:rPr>
      </w:pPr>
      <w:r>
        <w:rPr>
          <w:rFonts w:ascii="Palatino Linotype" w:hAnsi="Palatino Linotype"/>
        </w:rPr>
        <w:t>2024</w:t>
      </w:r>
      <w:r w:rsidR="000A3B2B">
        <w:rPr>
          <w:rFonts w:ascii="Palatino Linotype" w:hAnsi="Palatino Linotype"/>
        </w:rPr>
        <w:tab/>
      </w:r>
      <w:r w:rsidR="000A3B2B">
        <w:rPr>
          <w:rFonts w:ascii="Palatino Linotype" w:hAnsi="Palatino Linotype"/>
          <w:b/>
          <w:bCs/>
        </w:rPr>
        <w:t xml:space="preserve">Workshop to Advance USDA Guidelines on Quantifying Greenhouse Gas Fluxes in Managed Forest Systems. </w:t>
      </w:r>
      <w:r w:rsidR="00F6324D">
        <w:rPr>
          <w:rFonts w:ascii="Palatino Linotype" w:hAnsi="Palatino Linotype"/>
          <w:i/>
          <w:iCs/>
        </w:rPr>
        <w:t xml:space="preserve">Washington, D.C. </w:t>
      </w:r>
      <w:r w:rsidR="002070C7">
        <w:rPr>
          <w:rFonts w:ascii="Palatino Linotype" w:hAnsi="Palatino Linotype"/>
        </w:rPr>
        <w:t>Co-organizer</w:t>
      </w:r>
    </w:p>
    <w:p w14:paraId="2B8AB009" w14:textId="7EB3F1B0" w:rsidR="001E5291" w:rsidRPr="000A3B2B" w:rsidRDefault="00573F89" w:rsidP="001E5291">
      <w:pPr>
        <w:spacing w:before="120"/>
        <w:ind w:left="1440" w:hanging="1440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</w:rPr>
        <w:lastRenderedPageBreak/>
        <w:t xml:space="preserve">2023 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b/>
          <w:bCs/>
        </w:rPr>
        <w:t>Carbon Stewardship in Southeastern Wisconsin Workshop</w:t>
      </w:r>
      <w:r>
        <w:rPr>
          <w:rFonts w:ascii="Palatino Linotype" w:hAnsi="Palatino Linotype"/>
        </w:rPr>
        <w:t xml:space="preserve">. </w:t>
      </w:r>
      <w:r w:rsidR="00F6324D">
        <w:rPr>
          <w:rFonts w:ascii="Palatino Linotype" w:hAnsi="Palatino Linotype"/>
          <w:i/>
          <w:iCs/>
        </w:rPr>
        <w:t xml:space="preserve">Troy, Wisconsin. </w:t>
      </w:r>
      <w:r w:rsidR="002070C7">
        <w:rPr>
          <w:rFonts w:ascii="Palatino Linotype" w:hAnsi="Palatino Linotype"/>
        </w:rPr>
        <w:t>Lead organizer. (</w:t>
      </w:r>
      <w:r w:rsidR="001E5291">
        <w:rPr>
          <w:rFonts w:ascii="Palatino Linotype" w:hAnsi="Palatino Linotype"/>
        </w:rPr>
        <w:t>See example</w:t>
      </w:r>
      <w:r w:rsidR="001E5291" w:rsidRPr="00564E13">
        <w:rPr>
          <w:rFonts w:ascii="Palatino Linotype" w:hAnsi="Palatino Linotype"/>
        </w:rPr>
        <w:t xml:space="preserve"> </w:t>
      </w:r>
      <w:r w:rsidR="001E5291">
        <w:rPr>
          <w:rFonts w:ascii="Palatino Linotype" w:hAnsi="Palatino Linotype"/>
        </w:rPr>
        <w:t xml:space="preserve">project </w:t>
      </w:r>
      <w:hyperlink r:id="rId40" w:history="1">
        <w:r w:rsidR="001E5291" w:rsidRPr="007D6683">
          <w:rPr>
            <w:rStyle w:val="Hyperlink"/>
            <w:rFonts w:ascii="Palatino Linotype" w:hAnsi="Palatino Linotype"/>
          </w:rPr>
          <w:t>here</w:t>
        </w:r>
      </w:hyperlink>
      <w:r w:rsidR="002070C7">
        <w:rPr>
          <w:rFonts w:ascii="Palatino Linotype" w:hAnsi="Palatino Linotype"/>
        </w:rPr>
        <w:t xml:space="preserve">; </w:t>
      </w:r>
      <w:r w:rsidR="001E5291">
        <w:rPr>
          <w:rFonts w:ascii="Palatino Linotype" w:hAnsi="Palatino Linotype"/>
        </w:rPr>
        <w:t xml:space="preserve">local media coverage </w:t>
      </w:r>
      <w:hyperlink r:id="rId41" w:history="1">
        <w:r w:rsidR="001E5291" w:rsidRPr="009F6253">
          <w:rPr>
            <w:rStyle w:val="Hyperlink"/>
            <w:rFonts w:ascii="Palatino Linotype" w:hAnsi="Palatino Linotype"/>
          </w:rPr>
          <w:t>here</w:t>
        </w:r>
      </w:hyperlink>
      <w:r w:rsidR="001E5291">
        <w:rPr>
          <w:rFonts w:ascii="Palatino Linotype" w:hAnsi="Palatino Linotype"/>
        </w:rPr>
        <w:t>)</w:t>
      </w:r>
      <w:r w:rsidR="000A3B2B">
        <w:rPr>
          <w:rFonts w:ascii="Palatino Linotype" w:hAnsi="Palatino Linotype"/>
        </w:rPr>
        <w:t xml:space="preserve"> </w:t>
      </w:r>
    </w:p>
    <w:p w14:paraId="15F5725B" w14:textId="300215D7" w:rsidR="00573F89" w:rsidRPr="00573F89" w:rsidRDefault="00573F89" w:rsidP="001E5291">
      <w:pPr>
        <w:spacing w:before="120"/>
        <w:ind w:left="1440" w:hanging="1440"/>
        <w:rPr>
          <w:rFonts w:ascii="Palatino Linotype" w:hAnsi="Palatino Linotype"/>
        </w:rPr>
      </w:pPr>
      <w:r>
        <w:rPr>
          <w:rFonts w:ascii="Palatino Linotype" w:hAnsi="Palatino Linotype"/>
        </w:rPr>
        <w:t>2023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  <w:b/>
          <w:bCs/>
        </w:rPr>
        <w:t>Wisconsin County Forests Association Climate Adaptation Workshop</w:t>
      </w:r>
      <w:r>
        <w:rPr>
          <w:rFonts w:ascii="Palatino Linotype" w:hAnsi="Palatino Linotype"/>
        </w:rPr>
        <w:t>.</w:t>
      </w:r>
      <w:r w:rsidR="00F6324D">
        <w:rPr>
          <w:rFonts w:ascii="Palatino Linotype" w:hAnsi="Palatino Linotype"/>
        </w:rPr>
        <w:t xml:space="preserve"> </w:t>
      </w:r>
      <w:r w:rsidR="00F6324D">
        <w:rPr>
          <w:rFonts w:ascii="Palatino Linotype" w:hAnsi="Palatino Linotype"/>
          <w:i/>
          <w:iCs/>
        </w:rPr>
        <w:t xml:space="preserve">Merrill, Wisconsin </w:t>
      </w:r>
      <w:r w:rsidR="00F6324D" w:rsidRPr="00657F29">
        <w:rPr>
          <w:rFonts w:ascii="Palatino Linotype" w:hAnsi="Palatino Linotype"/>
        </w:rPr>
        <w:t>and</w:t>
      </w:r>
      <w:r w:rsidR="00F6324D">
        <w:rPr>
          <w:rFonts w:ascii="Palatino Linotype" w:hAnsi="Palatino Linotype"/>
          <w:i/>
          <w:iCs/>
        </w:rPr>
        <w:t xml:space="preserve"> Hayward, Wisconsin.</w:t>
      </w:r>
      <w:r>
        <w:rPr>
          <w:rFonts w:ascii="Palatino Linotype" w:hAnsi="Palatino Linotype"/>
        </w:rPr>
        <w:t xml:space="preserve"> </w:t>
      </w:r>
      <w:r w:rsidR="002070C7">
        <w:rPr>
          <w:rFonts w:ascii="Palatino Linotype" w:hAnsi="Palatino Linotype"/>
        </w:rPr>
        <w:t>Co-organizer</w:t>
      </w:r>
    </w:p>
    <w:p w14:paraId="020F50AF" w14:textId="79DF187F" w:rsidR="000A3B2B" w:rsidRPr="00F6324D" w:rsidRDefault="000A3B2B" w:rsidP="001E5291">
      <w:pPr>
        <w:spacing w:before="120"/>
        <w:ind w:left="1440" w:hanging="1440"/>
        <w:rPr>
          <w:rFonts w:ascii="Palatino Linotype" w:hAnsi="Palatino Linotype"/>
          <w:i/>
          <w:iCs/>
        </w:rPr>
      </w:pPr>
      <w:r>
        <w:rPr>
          <w:rFonts w:ascii="Palatino Linotype" w:hAnsi="Palatino Linotype"/>
        </w:rPr>
        <w:t>2022</w:t>
      </w:r>
      <w:r>
        <w:rPr>
          <w:rFonts w:ascii="Palatino Linotype" w:hAnsi="Palatino Linotype"/>
        </w:rPr>
        <w:tab/>
      </w:r>
      <w:r w:rsidRPr="000A3B2B">
        <w:rPr>
          <w:rFonts w:ascii="Palatino Linotype" w:hAnsi="Palatino Linotype"/>
          <w:b/>
          <w:bCs/>
        </w:rPr>
        <w:t>Scuppernong Adaptation Workshop.</w:t>
      </w:r>
      <w:r w:rsidR="00F6324D">
        <w:rPr>
          <w:rFonts w:ascii="Palatino Linotype" w:hAnsi="Palatino Linotype"/>
          <w:b/>
          <w:bCs/>
        </w:rPr>
        <w:t xml:space="preserve"> </w:t>
      </w:r>
      <w:r w:rsidR="00F6324D">
        <w:rPr>
          <w:rFonts w:ascii="Palatino Linotype" w:hAnsi="Palatino Linotype"/>
          <w:i/>
          <w:iCs/>
        </w:rPr>
        <w:t>Virtual.</w:t>
      </w:r>
      <w:r>
        <w:rPr>
          <w:rFonts w:ascii="Palatino Linotype" w:hAnsi="Palatino Linotype"/>
        </w:rPr>
        <w:t xml:space="preserve"> </w:t>
      </w:r>
      <w:r w:rsidR="002070C7">
        <w:rPr>
          <w:rFonts w:ascii="Palatino Linotype" w:hAnsi="Palatino Linotype"/>
        </w:rPr>
        <w:t>Co-organizer</w:t>
      </w:r>
    </w:p>
    <w:p w14:paraId="67B9CDB9" w14:textId="7CF722E1" w:rsidR="001E5291" w:rsidRPr="00564E13" w:rsidRDefault="001E5291" w:rsidP="001E5291">
      <w:pPr>
        <w:spacing w:before="120"/>
        <w:ind w:left="1440" w:hanging="1440"/>
        <w:rPr>
          <w:rFonts w:ascii="Palatino Linotype" w:hAnsi="Palatino Linotype"/>
        </w:rPr>
      </w:pPr>
      <w:r w:rsidRPr="00564E13">
        <w:rPr>
          <w:rFonts w:ascii="Palatino Linotype" w:hAnsi="Palatino Linotype"/>
        </w:rPr>
        <w:t>2019</w:t>
      </w:r>
      <w:r w:rsidRPr="00564E13">
        <w:rPr>
          <w:rFonts w:ascii="Palatino Linotype" w:hAnsi="Palatino Linotype"/>
        </w:rPr>
        <w:tab/>
      </w:r>
      <w:r w:rsidRPr="00564E13">
        <w:rPr>
          <w:rFonts w:ascii="Palatino Linotype" w:hAnsi="Palatino Linotype"/>
          <w:b/>
          <w:bCs/>
        </w:rPr>
        <w:t>A Science-Faith Dialogue in the Indiana Heartland</w:t>
      </w:r>
      <w:r w:rsidRPr="00564E13">
        <w:rPr>
          <w:rFonts w:ascii="Palatino Linotype" w:hAnsi="Palatino Linotype"/>
        </w:rPr>
        <w:t xml:space="preserve">, </w:t>
      </w:r>
      <w:r w:rsidRPr="00564E13">
        <w:rPr>
          <w:rFonts w:ascii="Palatino Linotype" w:hAnsi="Palatino Linotype"/>
          <w:i/>
          <w:iCs/>
        </w:rPr>
        <w:t xml:space="preserve">Bloomington, Indiana. </w:t>
      </w:r>
      <w:r w:rsidR="003D20A2">
        <w:rPr>
          <w:rFonts w:ascii="Palatino Linotype" w:hAnsi="Palatino Linotype"/>
        </w:rPr>
        <w:t>Co-organizer (</w:t>
      </w:r>
      <w:r w:rsidRPr="00564E13">
        <w:rPr>
          <w:rFonts w:ascii="Palatino Linotype" w:hAnsi="Palatino Linotype"/>
        </w:rPr>
        <w:t xml:space="preserve">Final report available </w:t>
      </w:r>
      <w:hyperlink r:id="rId42" w:history="1">
        <w:r w:rsidRPr="00564E13">
          <w:rPr>
            <w:rStyle w:val="Hyperlink"/>
            <w:rFonts w:ascii="Palatino Linotype" w:hAnsi="Palatino Linotype"/>
            <w:szCs w:val="20"/>
          </w:rPr>
          <w:t>here</w:t>
        </w:r>
      </w:hyperlink>
      <w:r w:rsidR="003D20A2">
        <w:rPr>
          <w:rFonts w:ascii="Palatino Linotype" w:hAnsi="Palatino Linotype"/>
          <w:szCs w:val="20"/>
        </w:rPr>
        <w:t>)</w:t>
      </w:r>
    </w:p>
    <w:p w14:paraId="2790CDC1" w14:textId="77777777" w:rsidR="001E5291" w:rsidRDefault="001E5291" w:rsidP="0061303F">
      <w:pPr>
        <w:rPr>
          <w:rFonts w:ascii="Palatino Linotype" w:hAnsi="Palatino Linotype"/>
          <w:b/>
          <w:bCs/>
          <w:smallCaps/>
          <w:sz w:val="28"/>
          <w:szCs w:val="28"/>
        </w:rPr>
      </w:pPr>
    </w:p>
    <w:p w14:paraId="20C78022" w14:textId="7C0F8850" w:rsidR="000058B3" w:rsidRPr="007D6683" w:rsidRDefault="007D6683" w:rsidP="0061303F">
      <w:pPr>
        <w:rPr>
          <w:rFonts w:ascii="Palatino Linotype" w:hAnsi="Palatino Linotype"/>
          <w:b/>
          <w:bCs/>
          <w:smallCaps/>
          <w:sz w:val="28"/>
          <w:szCs w:val="28"/>
        </w:rPr>
      </w:pPr>
      <w:r w:rsidRPr="007D6683">
        <w:rPr>
          <w:rFonts w:ascii="Palatino Linotype" w:hAnsi="Palatino Linotype"/>
          <w:b/>
          <w:bCs/>
          <w:smallCaps/>
          <w:sz w:val="28"/>
          <w:szCs w:val="28"/>
        </w:rPr>
        <w:t xml:space="preserve">Selected </w:t>
      </w:r>
      <w:r w:rsidR="00D75898" w:rsidRPr="007D6683">
        <w:rPr>
          <w:rFonts w:ascii="Palatino Linotype" w:hAnsi="Palatino Linotype"/>
          <w:b/>
          <w:bCs/>
          <w:smallCaps/>
          <w:sz w:val="28"/>
          <w:szCs w:val="28"/>
        </w:rPr>
        <w:t xml:space="preserve">Science </w:t>
      </w:r>
      <w:r w:rsidR="004136F9" w:rsidRPr="007D6683">
        <w:rPr>
          <w:rFonts w:ascii="Palatino Linotype" w:hAnsi="Palatino Linotype"/>
          <w:b/>
          <w:bCs/>
          <w:smallCaps/>
          <w:sz w:val="28"/>
          <w:szCs w:val="28"/>
        </w:rPr>
        <w:t>Delivery</w:t>
      </w:r>
      <w:r w:rsidRPr="007D6683">
        <w:rPr>
          <w:rFonts w:ascii="Palatino Linotype" w:hAnsi="Palatino Linotype"/>
          <w:b/>
          <w:bCs/>
          <w:smallCaps/>
          <w:sz w:val="28"/>
          <w:szCs w:val="28"/>
        </w:rPr>
        <w:t xml:space="preserve"> &amp; </w:t>
      </w:r>
      <w:r w:rsidR="004136F9" w:rsidRPr="007D6683">
        <w:rPr>
          <w:rFonts w:ascii="Palatino Linotype" w:hAnsi="Palatino Linotype"/>
          <w:b/>
          <w:bCs/>
          <w:smallCaps/>
          <w:sz w:val="28"/>
          <w:szCs w:val="28"/>
        </w:rPr>
        <w:t xml:space="preserve">Community </w:t>
      </w:r>
      <w:r w:rsidR="0061303F" w:rsidRPr="007D6683">
        <w:rPr>
          <w:rFonts w:ascii="Palatino Linotype" w:hAnsi="Palatino Linotype"/>
          <w:b/>
          <w:bCs/>
          <w:smallCaps/>
          <w:sz w:val="28"/>
          <w:szCs w:val="28"/>
        </w:rPr>
        <w:t>Engagement</w:t>
      </w:r>
      <w:r w:rsidRPr="007D6683">
        <w:rPr>
          <w:rFonts w:ascii="Palatino Linotype" w:hAnsi="Palatino Linotype"/>
          <w:b/>
          <w:bCs/>
          <w:smallCaps/>
          <w:sz w:val="28"/>
          <w:szCs w:val="28"/>
        </w:rPr>
        <w:t xml:space="preserve"> Activities</w:t>
      </w:r>
      <w:r w:rsidR="0061303F" w:rsidRPr="007D6683">
        <w:rPr>
          <w:rFonts w:ascii="Palatino Linotype" w:hAnsi="Palatino Linotype"/>
          <w:b/>
          <w:bCs/>
          <w:smallCaps/>
          <w:sz w:val="28"/>
          <w:szCs w:val="28"/>
        </w:rPr>
        <w:t xml:space="preserve"> </w:t>
      </w:r>
    </w:p>
    <w:p w14:paraId="50C90253" w14:textId="67592699" w:rsidR="007D6683" w:rsidRPr="007D6683" w:rsidRDefault="007D6683" w:rsidP="00360698">
      <w:pPr>
        <w:spacing w:before="120"/>
        <w:ind w:left="1440" w:hanging="1440"/>
        <w:rPr>
          <w:rFonts w:ascii="Palatino Linotype" w:hAnsi="Palatino Linotype"/>
        </w:rPr>
      </w:pPr>
      <w:r>
        <w:rPr>
          <w:rFonts w:ascii="Palatino Linotype" w:hAnsi="Palatino Linotype"/>
        </w:rPr>
        <w:t>2023</w:t>
      </w:r>
      <w:r>
        <w:rPr>
          <w:rFonts w:ascii="Palatino Linotype" w:hAnsi="Palatino Linotype"/>
        </w:rPr>
        <w:tab/>
      </w:r>
      <w:r w:rsidRPr="007D6683">
        <w:rPr>
          <w:rFonts w:ascii="Palatino Linotype" w:hAnsi="Palatino Linotype"/>
          <w:b/>
          <w:bCs/>
        </w:rPr>
        <w:t>Trees and the city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  <w:b/>
          <w:bCs/>
        </w:rPr>
        <w:t>data nugget</w:t>
      </w:r>
      <w:r>
        <w:rPr>
          <w:rFonts w:ascii="Palatino Linotype" w:hAnsi="Palatino Linotype"/>
        </w:rPr>
        <w:t xml:space="preserve">, MSP LTER. Developed new K-12 curriculum based on urban tree biodiversity research. Available </w:t>
      </w:r>
      <w:hyperlink r:id="rId43" w:history="1">
        <w:r w:rsidRPr="007D6683">
          <w:rPr>
            <w:rStyle w:val="Hyperlink"/>
            <w:rFonts w:ascii="Palatino Linotype" w:hAnsi="Palatino Linotype"/>
          </w:rPr>
          <w:t>here</w:t>
        </w:r>
      </w:hyperlink>
      <w:r>
        <w:rPr>
          <w:rFonts w:ascii="Palatino Linotype" w:hAnsi="Palatino Linotype"/>
        </w:rPr>
        <w:t>.</w:t>
      </w:r>
    </w:p>
    <w:p w14:paraId="3648A989" w14:textId="00EEF48A" w:rsidR="00726B93" w:rsidRPr="00564E13" w:rsidRDefault="00726B93" w:rsidP="00360698">
      <w:pPr>
        <w:spacing w:before="120"/>
        <w:ind w:left="1440" w:hanging="1440"/>
        <w:rPr>
          <w:rFonts w:ascii="Palatino Linotype" w:hAnsi="Palatino Linotype"/>
        </w:rPr>
      </w:pPr>
      <w:r w:rsidRPr="00564E13">
        <w:rPr>
          <w:rFonts w:ascii="Palatino Linotype" w:hAnsi="Palatino Linotype"/>
        </w:rPr>
        <w:t>2018</w:t>
      </w:r>
      <w:r w:rsidRPr="00564E13">
        <w:rPr>
          <w:rFonts w:ascii="Palatino Linotype" w:hAnsi="Palatino Linotype"/>
          <w:b/>
          <w:bCs/>
        </w:rPr>
        <w:tab/>
        <w:t>Science and Democracy Fellowship</w:t>
      </w:r>
      <w:r w:rsidRPr="00564E13">
        <w:rPr>
          <w:rFonts w:ascii="Palatino Linotype" w:hAnsi="Palatino Linotype"/>
        </w:rPr>
        <w:t xml:space="preserve">, </w:t>
      </w:r>
      <w:r w:rsidRPr="00564E13">
        <w:rPr>
          <w:rFonts w:ascii="Palatino Linotype" w:hAnsi="Palatino Linotype"/>
          <w:i/>
          <w:iCs/>
        </w:rPr>
        <w:t>Union of Concerned Scientists.</w:t>
      </w:r>
      <w:r w:rsidRPr="00564E13">
        <w:rPr>
          <w:rFonts w:ascii="Palatino Linotype" w:hAnsi="Palatino Linotype"/>
        </w:rPr>
        <w:t xml:space="preserve"> Developed and led science communication and advocacy workshops. Organized local community around science advocacy initiatives. Participated in COMPASS science communication week-long workshop. Collaborated on two-part blog post reflecting on fellowship experience </w:t>
      </w:r>
      <w:hyperlink r:id="rId44" w:history="1">
        <w:r w:rsidRPr="00564E13">
          <w:rPr>
            <w:rStyle w:val="Hyperlink"/>
            <w:rFonts w:ascii="Palatino Linotype" w:hAnsi="Palatino Linotype"/>
          </w:rPr>
          <w:t>here</w:t>
        </w:r>
      </w:hyperlink>
      <w:r w:rsidRPr="00564E13">
        <w:rPr>
          <w:rFonts w:ascii="Palatino Linotype" w:hAnsi="Palatino Linotype"/>
        </w:rPr>
        <w:t xml:space="preserve"> and </w:t>
      </w:r>
      <w:hyperlink r:id="rId45" w:history="1">
        <w:r w:rsidRPr="00564E13">
          <w:rPr>
            <w:rStyle w:val="Hyperlink"/>
            <w:rFonts w:ascii="Palatino Linotype" w:hAnsi="Palatino Linotype"/>
          </w:rPr>
          <w:t>here</w:t>
        </w:r>
      </w:hyperlink>
      <w:r w:rsidRPr="00564E13">
        <w:rPr>
          <w:rFonts w:ascii="Palatino Linotype" w:hAnsi="Palatino Linotype"/>
        </w:rPr>
        <w:t xml:space="preserve">. </w:t>
      </w:r>
    </w:p>
    <w:p w14:paraId="60C0DACB" w14:textId="017A03EA" w:rsidR="00726B93" w:rsidRPr="001E5291" w:rsidRDefault="00E73CB1" w:rsidP="001E5291">
      <w:pPr>
        <w:spacing w:before="120"/>
        <w:ind w:left="1440" w:hanging="1440"/>
        <w:rPr>
          <w:rFonts w:ascii="Palatino Linotype" w:hAnsi="Palatino Linotype"/>
        </w:rPr>
      </w:pPr>
      <w:r w:rsidRPr="00564E13">
        <w:rPr>
          <w:rFonts w:ascii="Palatino Linotype" w:hAnsi="Palatino Linotype"/>
        </w:rPr>
        <w:t>2017 –</w:t>
      </w:r>
      <w:r w:rsidR="00D75898" w:rsidRPr="00564E13">
        <w:rPr>
          <w:rFonts w:ascii="Palatino Linotype" w:hAnsi="Palatino Linotype"/>
        </w:rPr>
        <w:t xml:space="preserve"> 2020</w:t>
      </w:r>
      <w:r w:rsidR="00EC7B9F" w:rsidRPr="00564E13">
        <w:rPr>
          <w:rFonts w:ascii="Palatino Linotype" w:hAnsi="Palatino Linotype"/>
        </w:rPr>
        <w:tab/>
      </w:r>
      <w:r w:rsidR="00A77332" w:rsidRPr="00564E13">
        <w:rPr>
          <w:rFonts w:ascii="Palatino Linotype" w:hAnsi="Palatino Linotype"/>
          <w:b/>
        </w:rPr>
        <w:t>Concerned Scientists @ Indiana University</w:t>
      </w:r>
      <w:r w:rsidR="00AB15AE" w:rsidRPr="00564E13">
        <w:rPr>
          <w:rFonts w:ascii="Palatino Linotype" w:hAnsi="Palatino Linotype"/>
          <w:b/>
        </w:rPr>
        <w:t xml:space="preserve"> </w:t>
      </w:r>
      <w:r w:rsidR="00AB15AE" w:rsidRPr="00564E13">
        <w:rPr>
          <w:rFonts w:ascii="Palatino Linotype" w:hAnsi="Palatino Linotype"/>
          <w:bCs/>
        </w:rPr>
        <w:t>(CSIU; a campus-community science advocacy organization)</w:t>
      </w:r>
      <w:r w:rsidR="00A77332" w:rsidRPr="00564E13">
        <w:rPr>
          <w:rFonts w:ascii="Palatino Linotype" w:hAnsi="Palatino Linotype"/>
        </w:rPr>
        <w:t>, Steering Committee Member</w:t>
      </w:r>
      <w:r w:rsidR="00305D51" w:rsidRPr="00564E13">
        <w:rPr>
          <w:rFonts w:ascii="Palatino Linotype" w:hAnsi="Palatino Linotype"/>
        </w:rPr>
        <w:t>.</w:t>
      </w:r>
      <w:r w:rsidR="00AB15AE" w:rsidRPr="00564E13">
        <w:rPr>
          <w:rFonts w:ascii="Palatino Linotype" w:hAnsi="Palatino Linotype"/>
        </w:rPr>
        <w:t xml:space="preserve"> Organize</w:t>
      </w:r>
      <w:r w:rsidR="00C15D67" w:rsidRPr="00564E13">
        <w:rPr>
          <w:rFonts w:ascii="Palatino Linotype" w:hAnsi="Palatino Linotype"/>
        </w:rPr>
        <w:t>d</w:t>
      </w:r>
      <w:r w:rsidR="00AB15AE" w:rsidRPr="00564E13">
        <w:rPr>
          <w:rFonts w:ascii="Palatino Linotype" w:hAnsi="Palatino Linotype"/>
        </w:rPr>
        <w:t xml:space="preserve"> public events, develop</w:t>
      </w:r>
      <w:r w:rsidR="00C15D67" w:rsidRPr="00564E13">
        <w:rPr>
          <w:rFonts w:ascii="Palatino Linotype" w:hAnsi="Palatino Linotype"/>
        </w:rPr>
        <w:t>ed</w:t>
      </w:r>
      <w:r w:rsidR="00AB15AE" w:rsidRPr="00564E13">
        <w:rPr>
          <w:rFonts w:ascii="Palatino Linotype" w:hAnsi="Palatino Linotype"/>
        </w:rPr>
        <w:t xml:space="preserve"> and led workshops, and elevate</w:t>
      </w:r>
      <w:r w:rsidR="00C15D67" w:rsidRPr="00564E13">
        <w:rPr>
          <w:rFonts w:ascii="Palatino Linotype" w:hAnsi="Palatino Linotype"/>
        </w:rPr>
        <w:t>d</w:t>
      </w:r>
      <w:r w:rsidR="00AB15AE" w:rsidRPr="00564E13">
        <w:rPr>
          <w:rFonts w:ascii="Palatino Linotype" w:hAnsi="Palatino Linotype"/>
        </w:rPr>
        <w:t xml:space="preserve"> civic engagement related to science advocacy. F</w:t>
      </w:r>
      <w:r w:rsidR="00305D51" w:rsidRPr="00564E13">
        <w:rPr>
          <w:rFonts w:ascii="Palatino Linotype" w:hAnsi="Palatino Linotype"/>
        </w:rPr>
        <w:t>ounder of</w:t>
      </w:r>
      <w:r w:rsidR="00681B0D">
        <w:rPr>
          <w:rFonts w:ascii="Palatino Linotype" w:hAnsi="Palatino Linotype"/>
          <w:b/>
          <w:bCs/>
        </w:rPr>
        <w:t xml:space="preserve"> </w:t>
      </w:r>
      <w:r w:rsidR="00305D51" w:rsidRPr="00564E13">
        <w:rPr>
          <w:rFonts w:ascii="Palatino Linotype" w:hAnsi="Palatino Linotype"/>
          <w:b/>
          <w:bCs/>
        </w:rPr>
        <w:t xml:space="preserve">Advocates </w:t>
      </w:r>
      <w:r w:rsidR="00AB15AE" w:rsidRPr="00564E13">
        <w:rPr>
          <w:rFonts w:ascii="Palatino Linotype" w:hAnsi="Palatino Linotype"/>
          <w:b/>
          <w:bCs/>
        </w:rPr>
        <w:t xml:space="preserve">for </w:t>
      </w:r>
      <w:r w:rsidR="00305D51" w:rsidRPr="00564E13">
        <w:rPr>
          <w:rFonts w:ascii="Palatino Linotype" w:hAnsi="Palatino Linotype"/>
          <w:b/>
          <w:bCs/>
        </w:rPr>
        <w:t>Science @ Indiana University</w:t>
      </w:r>
      <w:r w:rsidR="00AB15AE" w:rsidRPr="00564E13">
        <w:rPr>
          <w:rFonts w:ascii="Palatino Linotype" w:hAnsi="Palatino Linotype"/>
        </w:rPr>
        <w:t xml:space="preserve">, the IU student organization </w:t>
      </w:r>
      <w:r w:rsidR="0061303F" w:rsidRPr="00564E13">
        <w:rPr>
          <w:rFonts w:ascii="Palatino Linotype" w:hAnsi="Palatino Linotype"/>
        </w:rPr>
        <w:t>arm</w:t>
      </w:r>
      <w:r w:rsidR="00AB15AE" w:rsidRPr="00564E13">
        <w:rPr>
          <w:rFonts w:ascii="Palatino Linotype" w:hAnsi="Palatino Linotype"/>
        </w:rPr>
        <w:t xml:space="preserve"> of CSIU.</w:t>
      </w:r>
    </w:p>
    <w:p w14:paraId="29BBB550" w14:textId="7DADFB06" w:rsidR="00132B02" w:rsidRPr="00564E13" w:rsidRDefault="00132B02" w:rsidP="003A0AA0">
      <w:pPr>
        <w:tabs>
          <w:tab w:val="left" w:pos="720"/>
          <w:tab w:val="left" w:pos="3860"/>
        </w:tabs>
        <w:rPr>
          <w:rFonts w:ascii="Palatino Linotype" w:hAnsi="Palatino Linotype"/>
        </w:rPr>
      </w:pPr>
    </w:p>
    <w:p w14:paraId="7626413E" w14:textId="77777777" w:rsidR="00C52578" w:rsidRPr="00D12070" w:rsidRDefault="00C52578" w:rsidP="00C52578">
      <w:pPr>
        <w:rPr>
          <w:rFonts w:ascii="Palatino Linotype" w:hAnsi="Palatino Linotype"/>
          <w:b/>
          <w:bCs/>
          <w:smallCaps/>
          <w:sz w:val="28"/>
          <w:szCs w:val="28"/>
        </w:rPr>
      </w:pPr>
      <w:r w:rsidRPr="00D12070">
        <w:rPr>
          <w:rFonts w:ascii="Palatino Linotype" w:hAnsi="Palatino Linotype"/>
          <w:b/>
          <w:bCs/>
          <w:smallCaps/>
          <w:sz w:val="28"/>
          <w:szCs w:val="28"/>
        </w:rPr>
        <w:t xml:space="preserve">Relevant Training </w:t>
      </w:r>
      <w:r>
        <w:rPr>
          <w:rFonts w:ascii="Palatino Linotype" w:hAnsi="Palatino Linotype"/>
          <w:b/>
          <w:bCs/>
          <w:smallCaps/>
          <w:sz w:val="28"/>
          <w:szCs w:val="28"/>
        </w:rPr>
        <w:t>and Skills</w:t>
      </w:r>
    </w:p>
    <w:p w14:paraId="34A1D871" w14:textId="77777777" w:rsidR="00C52578" w:rsidRPr="00C52578" w:rsidRDefault="00C52578" w:rsidP="00C52578">
      <w:pPr>
        <w:spacing w:after="120"/>
        <w:rPr>
          <w:rFonts w:ascii="Palatino Linotype" w:hAnsi="Palatino Linotype"/>
          <w:smallCaps/>
          <w:sz w:val="32"/>
          <w:szCs w:val="32"/>
        </w:rPr>
      </w:pPr>
      <w:r w:rsidRPr="00C52578">
        <w:rPr>
          <w:rFonts w:ascii="Palatino Linotype" w:hAnsi="Palatino Linotype"/>
          <w:szCs w:val="20"/>
        </w:rPr>
        <w:t xml:space="preserve">Leadership Development Program (2022), University of Minnesota </w:t>
      </w:r>
    </w:p>
    <w:p w14:paraId="3FF936B3" w14:textId="77777777" w:rsidR="00C52578" w:rsidRPr="00C52578" w:rsidRDefault="00C52578" w:rsidP="00C52578">
      <w:pPr>
        <w:spacing w:after="120"/>
        <w:rPr>
          <w:rFonts w:ascii="Palatino Linotype" w:hAnsi="Palatino Linotype"/>
          <w:smallCaps/>
          <w:sz w:val="32"/>
          <w:szCs w:val="32"/>
        </w:rPr>
      </w:pPr>
      <w:r w:rsidRPr="00C52578">
        <w:rPr>
          <w:rFonts w:ascii="Palatino Linotype" w:hAnsi="Palatino Linotype"/>
          <w:szCs w:val="20"/>
        </w:rPr>
        <w:t>Inclusive Science Education Fellow (2021), University of Minnesota</w:t>
      </w:r>
    </w:p>
    <w:p w14:paraId="56B44E16" w14:textId="77777777" w:rsidR="00C52578" w:rsidRPr="00C52578" w:rsidRDefault="00C52578" w:rsidP="00C52578">
      <w:pPr>
        <w:spacing w:after="120"/>
        <w:rPr>
          <w:rFonts w:ascii="Palatino Linotype" w:hAnsi="Palatino Linotype"/>
          <w:smallCaps/>
          <w:sz w:val="32"/>
          <w:szCs w:val="32"/>
        </w:rPr>
      </w:pPr>
      <w:r w:rsidRPr="00C52578">
        <w:rPr>
          <w:rFonts w:ascii="Palatino Linotype" w:hAnsi="Palatino Linotype"/>
          <w:szCs w:val="20"/>
        </w:rPr>
        <w:t>Proficient in R programming, GIS, GitHub, Adobe and MS applications</w:t>
      </w:r>
    </w:p>
    <w:p w14:paraId="5400E9A7" w14:textId="77777777" w:rsidR="00CB305F" w:rsidRDefault="00C52578" w:rsidP="00CB305F">
      <w:pPr>
        <w:rPr>
          <w:rFonts w:ascii="Palatino Linotype" w:hAnsi="Palatino Linotype"/>
          <w:szCs w:val="20"/>
        </w:rPr>
      </w:pPr>
      <w:r w:rsidRPr="00C52578">
        <w:rPr>
          <w:rFonts w:ascii="Palatino Linotype" w:hAnsi="Palatino Linotype"/>
          <w:szCs w:val="20"/>
        </w:rPr>
        <w:t>Proficient in written and oral Spanish; experienced in cross-cultural communication and competency</w:t>
      </w:r>
    </w:p>
    <w:p w14:paraId="67B225C2" w14:textId="77777777" w:rsidR="00CB305F" w:rsidRPr="00CB305F" w:rsidRDefault="00CB305F" w:rsidP="00CB305F">
      <w:pPr>
        <w:spacing w:after="120"/>
        <w:rPr>
          <w:rFonts w:ascii="Palatino Linotype" w:hAnsi="Palatino Linotype"/>
          <w:smallCaps/>
        </w:rPr>
      </w:pPr>
    </w:p>
    <w:p w14:paraId="1561C35A" w14:textId="74E017E0" w:rsidR="00C52578" w:rsidRPr="00CB305F" w:rsidRDefault="00C52578" w:rsidP="00CB305F">
      <w:pPr>
        <w:rPr>
          <w:rFonts w:ascii="Palatino Linotype" w:hAnsi="Palatino Linotype"/>
          <w:smallCaps/>
          <w:sz w:val="32"/>
          <w:szCs w:val="32"/>
        </w:rPr>
      </w:pPr>
      <w:r>
        <w:rPr>
          <w:rFonts w:ascii="Palatino Linotype" w:hAnsi="Palatino Linotype"/>
          <w:b/>
          <w:bCs/>
          <w:smallCaps/>
          <w:sz w:val="28"/>
          <w:szCs w:val="28"/>
        </w:rPr>
        <w:t>Professional Service</w:t>
      </w:r>
    </w:p>
    <w:p w14:paraId="3AF75935" w14:textId="48505D9B" w:rsidR="00A306DE" w:rsidRDefault="00C96F49" w:rsidP="00C52578">
      <w:pPr>
        <w:spacing w:after="120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i/>
          <w:iCs/>
          <w:szCs w:val="20"/>
        </w:rPr>
        <w:t xml:space="preserve">University service: </w:t>
      </w:r>
      <w:r w:rsidR="001E5291">
        <w:rPr>
          <w:rFonts w:ascii="Palatino Linotype" w:hAnsi="Palatino Linotype"/>
          <w:i/>
          <w:iCs/>
          <w:szCs w:val="20"/>
        </w:rPr>
        <w:br/>
      </w:r>
      <w:r w:rsidR="00A306DE">
        <w:rPr>
          <w:rFonts w:ascii="Palatino Linotype" w:hAnsi="Palatino Linotype"/>
          <w:szCs w:val="20"/>
        </w:rPr>
        <w:tab/>
        <w:t>M</w:t>
      </w:r>
      <w:r>
        <w:rPr>
          <w:rFonts w:ascii="Palatino Linotype" w:hAnsi="Palatino Linotype"/>
          <w:szCs w:val="20"/>
        </w:rPr>
        <w:t xml:space="preserve">ember of Diversity and Inclusion Committee, College of Forest Resources and </w:t>
      </w:r>
      <w:r w:rsidR="00A306DE">
        <w:rPr>
          <w:rFonts w:ascii="Palatino Linotype" w:hAnsi="Palatino Linotype"/>
          <w:szCs w:val="20"/>
        </w:rPr>
        <w:t xml:space="preserve">   </w:t>
      </w:r>
      <w:r w:rsidR="00A306DE">
        <w:rPr>
          <w:rFonts w:ascii="Palatino Linotype" w:hAnsi="Palatino Linotype"/>
          <w:szCs w:val="20"/>
        </w:rPr>
        <w:tab/>
        <w:t>E</w:t>
      </w:r>
      <w:r>
        <w:rPr>
          <w:rFonts w:ascii="Palatino Linotype" w:hAnsi="Palatino Linotype"/>
          <w:szCs w:val="20"/>
        </w:rPr>
        <w:t>nvironmental Science</w:t>
      </w:r>
      <w:r w:rsidR="001E5291">
        <w:rPr>
          <w:rFonts w:ascii="Palatino Linotype" w:hAnsi="Palatino Linotype"/>
          <w:szCs w:val="20"/>
        </w:rPr>
        <w:t>, Michigan Technological University</w:t>
      </w:r>
      <w:r w:rsidR="00AE3778">
        <w:rPr>
          <w:rFonts w:ascii="Palatino Linotype" w:hAnsi="Palatino Linotype"/>
          <w:szCs w:val="20"/>
        </w:rPr>
        <w:t xml:space="preserve"> (2024 – </w:t>
      </w:r>
      <w:r w:rsidR="003F580D">
        <w:rPr>
          <w:rFonts w:ascii="Palatino Linotype" w:hAnsi="Palatino Linotype"/>
          <w:szCs w:val="20"/>
        </w:rPr>
        <w:t>2025</w:t>
      </w:r>
      <w:r w:rsidR="00AE3778">
        <w:rPr>
          <w:rFonts w:ascii="Palatino Linotype" w:hAnsi="Palatino Linotype"/>
          <w:szCs w:val="20"/>
        </w:rPr>
        <w:t>)</w:t>
      </w:r>
    </w:p>
    <w:p w14:paraId="4660D889" w14:textId="1C404234" w:rsidR="001E5291" w:rsidRPr="001E5291" w:rsidRDefault="001E5291" w:rsidP="00A306DE">
      <w:pPr>
        <w:spacing w:after="120"/>
        <w:ind w:left="720"/>
        <w:rPr>
          <w:rFonts w:ascii="Palatino Linotype" w:hAnsi="Palatino Linotype"/>
          <w:i/>
          <w:iCs/>
          <w:szCs w:val="20"/>
        </w:rPr>
      </w:pPr>
      <w:proofErr w:type="spellStart"/>
      <w:r>
        <w:rPr>
          <w:rFonts w:ascii="Palatino Linotype" w:hAnsi="Palatino Linotype"/>
          <w:szCs w:val="20"/>
        </w:rPr>
        <w:t>EcoLunch</w:t>
      </w:r>
      <w:proofErr w:type="spellEnd"/>
      <w:r>
        <w:rPr>
          <w:rFonts w:ascii="Palatino Linotype" w:hAnsi="Palatino Linotype"/>
          <w:szCs w:val="20"/>
        </w:rPr>
        <w:t xml:space="preserve"> Committee Co-chair, Indiana University (2015-2016). </w:t>
      </w:r>
    </w:p>
    <w:p w14:paraId="5DAFEECE" w14:textId="6B97D89C" w:rsidR="003F580D" w:rsidRDefault="008A4009" w:rsidP="00C52578">
      <w:pPr>
        <w:spacing w:after="120"/>
        <w:rPr>
          <w:rFonts w:ascii="Palatino Linotype" w:hAnsi="Palatino Linotype"/>
          <w:i/>
          <w:iCs/>
          <w:szCs w:val="20"/>
        </w:rPr>
      </w:pPr>
      <w:r>
        <w:rPr>
          <w:rFonts w:ascii="Palatino Linotype" w:hAnsi="Palatino Linotype"/>
          <w:i/>
          <w:iCs/>
          <w:szCs w:val="20"/>
        </w:rPr>
        <w:t>Peer-reviewed j</w:t>
      </w:r>
      <w:r w:rsidR="00C52578">
        <w:rPr>
          <w:rFonts w:ascii="Palatino Linotype" w:hAnsi="Palatino Linotype"/>
          <w:i/>
          <w:iCs/>
          <w:szCs w:val="20"/>
        </w:rPr>
        <w:t xml:space="preserve">ournal reviewer: </w:t>
      </w:r>
    </w:p>
    <w:p w14:paraId="62900B84" w14:textId="683894C3" w:rsidR="00C52578" w:rsidRDefault="00C52578" w:rsidP="003F580D">
      <w:pPr>
        <w:spacing w:after="120"/>
        <w:ind w:left="720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lastRenderedPageBreak/>
        <w:t xml:space="preserve">Biogeochemistry, Ecology, Ecosystems, </w:t>
      </w:r>
      <w:r w:rsidR="00813A69">
        <w:rPr>
          <w:rFonts w:ascii="Palatino Linotype" w:hAnsi="Palatino Linotype"/>
          <w:szCs w:val="20"/>
        </w:rPr>
        <w:t xml:space="preserve">Global Biogeochemical Cycles, </w:t>
      </w:r>
      <w:r>
        <w:rPr>
          <w:rFonts w:ascii="Palatino Linotype" w:hAnsi="Palatino Linotype"/>
          <w:szCs w:val="20"/>
        </w:rPr>
        <w:t xml:space="preserve">Global Change Biology, Journal of Ecology, New Phytologist, Plant and Soil, </w:t>
      </w:r>
      <w:r w:rsidR="00AA78D9">
        <w:rPr>
          <w:rFonts w:ascii="Palatino Linotype" w:hAnsi="Palatino Linotype"/>
          <w:szCs w:val="20"/>
        </w:rPr>
        <w:t xml:space="preserve">Proceedings of the National Academies of Science (PNAS), </w:t>
      </w:r>
      <w:r>
        <w:rPr>
          <w:rFonts w:ascii="Palatino Linotype" w:hAnsi="Palatino Linotype"/>
          <w:szCs w:val="20"/>
        </w:rPr>
        <w:t>Science of the Total Environment, Soil Biology and Biochemistry</w:t>
      </w:r>
    </w:p>
    <w:p w14:paraId="24D644AC" w14:textId="77777777" w:rsidR="003F580D" w:rsidRDefault="00C52578" w:rsidP="00C52578">
      <w:pPr>
        <w:spacing w:after="120"/>
        <w:rPr>
          <w:rFonts w:ascii="Palatino Linotype" w:hAnsi="Palatino Linotype"/>
          <w:i/>
          <w:iCs/>
          <w:szCs w:val="20"/>
        </w:rPr>
      </w:pPr>
      <w:r>
        <w:rPr>
          <w:rFonts w:ascii="Palatino Linotype" w:hAnsi="Palatino Linotype"/>
          <w:i/>
          <w:iCs/>
          <w:szCs w:val="20"/>
        </w:rPr>
        <w:t xml:space="preserve">Technical reviewer: </w:t>
      </w:r>
    </w:p>
    <w:p w14:paraId="4B16AD28" w14:textId="521C5ADA" w:rsidR="00C52578" w:rsidRPr="007D6683" w:rsidRDefault="00C52578" w:rsidP="003F580D">
      <w:pPr>
        <w:spacing w:after="120"/>
        <w:ind w:firstLine="720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Northwoods Magazine</w:t>
      </w:r>
    </w:p>
    <w:p w14:paraId="5178807B" w14:textId="77777777" w:rsidR="003F580D" w:rsidRDefault="00C52578" w:rsidP="00C52578">
      <w:pPr>
        <w:rPr>
          <w:rFonts w:ascii="Palatino Linotype" w:hAnsi="Palatino Linotype"/>
          <w:szCs w:val="20"/>
        </w:rPr>
      </w:pPr>
      <w:r>
        <w:rPr>
          <w:rFonts w:ascii="Palatino Linotype" w:hAnsi="Palatino Linotype"/>
          <w:i/>
          <w:iCs/>
          <w:szCs w:val="20"/>
        </w:rPr>
        <w:t>Proposal reviewer:</w:t>
      </w:r>
      <w:r>
        <w:rPr>
          <w:rFonts w:ascii="Palatino Linotype" w:hAnsi="Palatino Linotype"/>
          <w:szCs w:val="20"/>
        </w:rPr>
        <w:t xml:space="preserve"> </w:t>
      </w:r>
    </w:p>
    <w:p w14:paraId="3276DF50" w14:textId="46CD3CDD" w:rsidR="00C52578" w:rsidRDefault="00C52578" w:rsidP="003F580D">
      <w:pPr>
        <w:ind w:left="720"/>
        <w:rPr>
          <w:rFonts w:ascii="Palatino Linotype" w:hAnsi="Palatino Linotype"/>
          <w:szCs w:val="20"/>
        </w:rPr>
      </w:pPr>
      <w:r>
        <w:rPr>
          <w:rFonts w:ascii="Palatino Linotype" w:hAnsi="Palatino Linotype"/>
          <w:szCs w:val="20"/>
        </w:rPr>
        <w:t>Midwest Climate Adaptation Center</w:t>
      </w:r>
      <w:r w:rsidR="00AA78D9">
        <w:rPr>
          <w:rFonts w:ascii="Palatino Linotype" w:hAnsi="Palatino Linotype"/>
          <w:szCs w:val="20"/>
        </w:rPr>
        <w:t>, University of Vermont McIntire</w:t>
      </w:r>
      <w:r w:rsidR="003F580D">
        <w:rPr>
          <w:rFonts w:ascii="Palatino Linotype" w:hAnsi="Palatino Linotype"/>
          <w:szCs w:val="20"/>
        </w:rPr>
        <w:t>-S</w:t>
      </w:r>
      <w:r w:rsidR="00AA78D9">
        <w:rPr>
          <w:rFonts w:ascii="Palatino Linotype" w:hAnsi="Palatino Linotype"/>
          <w:szCs w:val="20"/>
        </w:rPr>
        <w:t>tennis</w:t>
      </w:r>
      <w:r w:rsidR="00092D46">
        <w:rPr>
          <w:rFonts w:ascii="Palatino Linotype" w:hAnsi="Palatino Linotype"/>
          <w:szCs w:val="20"/>
        </w:rPr>
        <w:t>, USDA Forest Service IRA funding opportunity</w:t>
      </w:r>
    </w:p>
    <w:p w14:paraId="51DA9A7D" w14:textId="77777777" w:rsidR="001E5291" w:rsidRPr="00C52578" w:rsidRDefault="001E5291" w:rsidP="00C52578">
      <w:pPr>
        <w:rPr>
          <w:rFonts w:ascii="Palatino Linotype" w:hAnsi="Palatino Linotype"/>
          <w:szCs w:val="20"/>
        </w:rPr>
      </w:pPr>
    </w:p>
    <w:p w14:paraId="33BC48E4" w14:textId="3F7035E4" w:rsidR="00CB305F" w:rsidRPr="00CB305F" w:rsidRDefault="003A0AA0" w:rsidP="00BF428D">
      <w:pPr>
        <w:tabs>
          <w:tab w:val="left" w:pos="720"/>
          <w:tab w:val="left" w:pos="3860"/>
        </w:tabs>
        <w:spacing w:after="120"/>
        <w:rPr>
          <w:rFonts w:ascii="Palatino Linotype" w:hAnsi="Palatino Linotype"/>
          <w:bCs/>
          <w:szCs w:val="20"/>
        </w:rPr>
      </w:pPr>
      <w:r w:rsidRPr="00C52578">
        <w:rPr>
          <w:rFonts w:ascii="Palatino Linotype" w:hAnsi="Palatino Linotype"/>
          <w:b/>
          <w:bCs/>
          <w:smallCaps/>
          <w:sz w:val="28"/>
          <w:szCs w:val="28"/>
        </w:rPr>
        <w:t>Selected Presentations</w:t>
      </w:r>
      <w:r w:rsidR="009E6434">
        <w:rPr>
          <w:rFonts w:ascii="Palatino Linotype" w:hAnsi="Palatino Linotype"/>
          <w:b/>
          <w:bCs/>
          <w:smallCaps/>
          <w:sz w:val="28"/>
          <w:szCs w:val="28"/>
        </w:rPr>
        <w:t xml:space="preserve"> </w:t>
      </w:r>
      <w:r w:rsidR="009E6434" w:rsidRPr="009E6434">
        <w:rPr>
          <w:rFonts w:ascii="Palatino Linotype" w:hAnsi="Palatino Linotype"/>
          <w:smallCaps/>
          <w:sz w:val="28"/>
          <w:szCs w:val="28"/>
        </w:rPr>
        <w:t>(</w:t>
      </w:r>
      <w:r w:rsidR="009E6434">
        <w:rPr>
          <w:rFonts w:ascii="Palatino Linotype" w:hAnsi="Palatino Linotype"/>
          <w:smallCaps/>
          <w:sz w:val="28"/>
          <w:szCs w:val="28"/>
        </w:rPr>
        <w:t>l</w:t>
      </w:r>
      <w:r w:rsidR="009E6434" w:rsidRPr="009E6434">
        <w:rPr>
          <w:rFonts w:ascii="Palatino Linotype" w:hAnsi="Palatino Linotype"/>
          <w:smallCaps/>
          <w:sz w:val="28"/>
          <w:szCs w:val="28"/>
        </w:rPr>
        <w:t>ast five years)</w:t>
      </w:r>
      <w:r w:rsidR="00892B81" w:rsidRPr="00564E13">
        <w:rPr>
          <w:rFonts w:ascii="Palatino Linotype" w:hAnsi="Palatino Linotype"/>
          <w:smallCaps/>
          <w:sz w:val="28"/>
          <w:szCs w:val="28"/>
        </w:rPr>
        <w:br/>
      </w:r>
      <w:r w:rsidR="00CB305F">
        <w:rPr>
          <w:rFonts w:ascii="Palatino Linotype" w:hAnsi="Palatino Linotype"/>
          <w:b/>
          <w:szCs w:val="20"/>
        </w:rPr>
        <w:t>Keller, A.B.</w:t>
      </w:r>
      <w:r w:rsidR="00CB305F">
        <w:rPr>
          <w:rFonts w:ascii="Palatino Linotype" w:hAnsi="Palatino Linotype"/>
          <w:bCs/>
          <w:szCs w:val="20"/>
        </w:rPr>
        <w:t xml:space="preserve"> Fire effects on ecosystem carbon in the Midwest and Eastern United States.</w:t>
      </w:r>
      <w:r w:rsidR="00AB6F3E">
        <w:rPr>
          <w:rFonts w:ascii="Palatino Linotype" w:hAnsi="Palatino Linotype"/>
          <w:bCs/>
          <w:szCs w:val="20"/>
        </w:rPr>
        <w:t xml:space="preserve"> </w:t>
      </w:r>
      <w:r w:rsidR="00F40BA6">
        <w:rPr>
          <w:rFonts w:ascii="Palatino Linotype" w:hAnsi="Palatino Linotype"/>
          <w:bCs/>
          <w:szCs w:val="20"/>
        </w:rPr>
        <w:t xml:space="preserve">Oral Presentation. October 2024. </w:t>
      </w:r>
      <w:r w:rsidR="00CB305F">
        <w:rPr>
          <w:rFonts w:ascii="Palatino Linotype" w:hAnsi="Palatino Linotype"/>
          <w:b/>
          <w:szCs w:val="20"/>
        </w:rPr>
        <w:t>Oak Woodlands &amp; Forests Fire Consortium Webinar Series</w:t>
      </w:r>
      <w:r w:rsidR="00F40BA6">
        <w:rPr>
          <w:rFonts w:ascii="Palatino Linotype" w:hAnsi="Palatino Linotype"/>
          <w:b/>
          <w:szCs w:val="20"/>
        </w:rPr>
        <w:t xml:space="preserve">, </w:t>
      </w:r>
      <w:proofErr w:type="gramStart"/>
      <w:r w:rsidR="00F40BA6">
        <w:rPr>
          <w:rFonts w:ascii="Palatino Linotype" w:hAnsi="Palatino Linotype"/>
          <w:bCs/>
          <w:szCs w:val="20"/>
        </w:rPr>
        <w:t>Online</w:t>
      </w:r>
      <w:proofErr w:type="gramEnd"/>
      <w:r w:rsidR="00AB6F3E">
        <w:rPr>
          <w:rFonts w:ascii="Palatino Linotype" w:hAnsi="Palatino Linotype"/>
          <w:bCs/>
          <w:szCs w:val="20"/>
        </w:rPr>
        <w:t xml:space="preserve"> </w:t>
      </w:r>
      <w:r w:rsidR="00CB305F">
        <w:rPr>
          <w:rFonts w:ascii="Palatino Linotype" w:hAnsi="Palatino Linotype"/>
          <w:bCs/>
          <w:szCs w:val="20"/>
        </w:rPr>
        <w:t>(Invited)</w:t>
      </w:r>
    </w:p>
    <w:p w14:paraId="565694A2" w14:textId="77C1C29F" w:rsidR="00834134" w:rsidRDefault="00834134" w:rsidP="00BF428D">
      <w:pPr>
        <w:tabs>
          <w:tab w:val="left" w:pos="720"/>
          <w:tab w:val="left" w:pos="3860"/>
        </w:tabs>
        <w:spacing w:after="120"/>
        <w:rPr>
          <w:rFonts w:ascii="Palatino Linotype" w:hAnsi="Palatino Linotype"/>
          <w:b/>
          <w:szCs w:val="20"/>
        </w:rPr>
      </w:pPr>
      <w:r>
        <w:rPr>
          <w:rFonts w:ascii="Palatino Linotype" w:hAnsi="Palatino Linotype"/>
          <w:b/>
          <w:szCs w:val="20"/>
        </w:rPr>
        <w:t xml:space="preserve">Keller, A.B., </w:t>
      </w:r>
      <w:r>
        <w:rPr>
          <w:rFonts w:ascii="Palatino Linotype" w:hAnsi="Palatino Linotype"/>
          <w:bCs/>
          <w:szCs w:val="20"/>
        </w:rPr>
        <w:t>Calhoun, A., Handler, S., Janowiak, M., Littlefield, C., and Miner, B. Managing for multiple goals in a changing climate: a framework for qualitatively assessing trade-offs and co-benefits at local scales.</w:t>
      </w:r>
      <w:r w:rsidR="00F40BA6">
        <w:rPr>
          <w:rFonts w:ascii="Palatino Linotype" w:hAnsi="Palatino Linotype"/>
          <w:bCs/>
          <w:szCs w:val="20"/>
        </w:rPr>
        <w:t xml:space="preserve"> Oral Presentation.</w:t>
      </w:r>
      <w:r>
        <w:rPr>
          <w:rFonts w:ascii="Palatino Linotype" w:hAnsi="Palatino Linotype"/>
          <w:bCs/>
          <w:szCs w:val="20"/>
        </w:rPr>
        <w:t xml:space="preserve"> </w:t>
      </w:r>
      <w:r>
        <w:rPr>
          <w:rFonts w:ascii="Palatino Linotype" w:hAnsi="Palatino Linotype"/>
          <w:b/>
          <w:szCs w:val="20"/>
        </w:rPr>
        <w:t>2024 North American Forest Ecology Workshop</w:t>
      </w:r>
      <w:r w:rsidR="00F40BA6">
        <w:rPr>
          <w:rFonts w:ascii="Palatino Linotype" w:hAnsi="Palatino Linotype"/>
          <w:b/>
          <w:szCs w:val="20"/>
        </w:rPr>
        <w:t xml:space="preserve">, </w:t>
      </w:r>
      <w:r w:rsidR="00F40BA6">
        <w:rPr>
          <w:rFonts w:ascii="Palatino Linotype" w:hAnsi="Palatino Linotype"/>
          <w:bCs/>
          <w:szCs w:val="20"/>
        </w:rPr>
        <w:t>Asheville, NC</w:t>
      </w:r>
      <w:r>
        <w:rPr>
          <w:rFonts w:ascii="Palatino Linotype" w:hAnsi="Palatino Linotype"/>
          <w:bCs/>
          <w:szCs w:val="20"/>
        </w:rPr>
        <w:t xml:space="preserve"> </w:t>
      </w:r>
      <w:r>
        <w:rPr>
          <w:rFonts w:ascii="Palatino Linotype" w:hAnsi="Palatino Linotype"/>
          <w:b/>
          <w:szCs w:val="20"/>
        </w:rPr>
        <w:t xml:space="preserve"> </w:t>
      </w:r>
    </w:p>
    <w:p w14:paraId="45103655" w14:textId="1CA69EB6" w:rsidR="00AB6F3E" w:rsidRPr="00AB6F3E" w:rsidRDefault="00AB6F3E" w:rsidP="00BF428D">
      <w:pPr>
        <w:tabs>
          <w:tab w:val="left" w:pos="720"/>
          <w:tab w:val="left" w:pos="3860"/>
        </w:tabs>
        <w:spacing w:after="120"/>
        <w:rPr>
          <w:rFonts w:ascii="Palatino Linotype" w:hAnsi="Palatino Linotype"/>
          <w:bCs/>
          <w:szCs w:val="20"/>
        </w:rPr>
      </w:pPr>
      <w:r>
        <w:rPr>
          <w:rFonts w:ascii="Palatino Linotype" w:hAnsi="Palatino Linotype"/>
          <w:b/>
          <w:szCs w:val="20"/>
        </w:rPr>
        <w:t xml:space="preserve">Keller, A.B. </w:t>
      </w:r>
      <w:r>
        <w:rPr>
          <w:rFonts w:ascii="Palatino Linotype" w:hAnsi="Palatino Linotype"/>
          <w:bCs/>
          <w:szCs w:val="20"/>
        </w:rPr>
        <w:t xml:space="preserve">and </w:t>
      </w:r>
      <w:proofErr w:type="spellStart"/>
      <w:r>
        <w:rPr>
          <w:rFonts w:ascii="Palatino Linotype" w:hAnsi="Palatino Linotype"/>
          <w:bCs/>
          <w:szCs w:val="20"/>
        </w:rPr>
        <w:t>Ontl</w:t>
      </w:r>
      <w:proofErr w:type="spellEnd"/>
      <w:r>
        <w:rPr>
          <w:rFonts w:ascii="Palatino Linotype" w:hAnsi="Palatino Linotype"/>
          <w:bCs/>
          <w:szCs w:val="20"/>
        </w:rPr>
        <w:t xml:space="preserve">, T. Forest carbon stewardship: the nexus of climate adaptation and mitigation. </w:t>
      </w:r>
      <w:r w:rsidR="00F40BA6">
        <w:rPr>
          <w:rFonts w:ascii="Palatino Linotype" w:hAnsi="Palatino Linotype"/>
          <w:bCs/>
          <w:szCs w:val="20"/>
        </w:rPr>
        <w:t xml:space="preserve">Oral Presentation. May 2024. </w:t>
      </w:r>
      <w:r>
        <w:rPr>
          <w:rFonts w:ascii="Palatino Linotype" w:hAnsi="Palatino Linotype"/>
          <w:bCs/>
          <w:szCs w:val="20"/>
        </w:rPr>
        <w:t xml:space="preserve">Michigan State University’s Department of Forestry </w:t>
      </w:r>
      <w:r w:rsidRPr="00AB6F3E">
        <w:rPr>
          <w:rFonts w:ascii="Palatino Linotype" w:hAnsi="Palatino Linotype"/>
          <w:b/>
          <w:szCs w:val="20"/>
        </w:rPr>
        <w:t xml:space="preserve">Forest Carbon and Climate Program </w:t>
      </w:r>
      <w:r>
        <w:rPr>
          <w:rFonts w:ascii="Palatino Linotype" w:hAnsi="Palatino Linotype"/>
          <w:b/>
          <w:szCs w:val="20"/>
        </w:rPr>
        <w:t>Learning Exchange Series</w:t>
      </w:r>
      <w:r w:rsidR="00F40BA6">
        <w:rPr>
          <w:rFonts w:ascii="Palatino Linotype" w:hAnsi="Palatino Linotype"/>
          <w:b/>
          <w:szCs w:val="20"/>
        </w:rPr>
        <w:t xml:space="preserve">, </w:t>
      </w:r>
      <w:proofErr w:type="gramStart"/>
      <w:r w:rsidR="00F40BA6">
        <w:rPr>
          <w:rFonts w:ascii="Palatino Linotype" w:hAnsi="Palatino Linotype"/>
          <w:bCs/>
          <w:szCs w:val="20"/>
        </w:rPr>
        <w:t>Online</w:t>
      </w:r>
      <w:proofErr w:type="gramEnd"/>
      <w:r w:rsidR="00F40BA6">
        <w:rPr>
          <w:rFonts w:ascii="Palatino Linotype" w:hAnsi="Palatino Linotype"/>
          <w:bCs/>
          <w:szCs w:val="20"/>
        </w:rPr>
        <w:t xml:space="preserve"> </w:t>
      </w:r>
      <w:r>
        <w:rPr>
          <w:rFonts w:ascii="Palatino Linotype" w:hAnsi="Palatino Linotype"/>
          <w:bCs/>
          <w:szCs w:val="20"/>
        </w:rPr>
        <w:t>(Invited)</w:t>
      </w:r>
    </w:p>
    <w:p w14:paraId="1E15CA40" w14:textId="55D75CFD" w:rsidR="0010538E" w:rsidRPr="0010538E" w:rsidRDefault="0010538E" w:rsidP="00BF428D">
      <w:pPr>
        <w:tabs>
          <w:tab w:val="left" w:pos="720"/>
          <w:tab w:val="left" w:pos="3860"/>
        </w:tabs>
        <w:spacing w:after="120"/>
        <w:rPr>
          <w:rFonts w:ascii="Palatino Linotype" w:hAnsi="Palatino Linotype"/>
          <w:bCs/>
          <w:szCs w:val="20"/>
        </w:rPr>
      </w:pPr>
      <w:r>
        <w:rPr>
          <w:rFonts w:ascii="Palatino Linotype" w:hAnsi="Palatino Linotype"/>
          <w:b/>
          <w:szCs w:val="20"/>
        </w:rPr>
        <w:t xml:space="preserve">Keller, A.B. </w:t>
      </w:r>
      <w:r>
        <w:rPr>
          <w:rFonts w:ascii="Palatino Linotype" w:hAnsi="Palatino Linotype"/>
          <w:bCs/>
          <w:szCs w:val="20"/>
        </w:rPr>
        <w:t xml:space="preserve">Forest carbon cycling and implications for county forest management. Oral Presentation. </w:t>
      </w:r>
      <w:r>
        <w:rPr>
          <w:rFonts w:ascii="Palatino Linotype" w:hAnsi="Palatino Linotype"/>
          <w:b/>
          <w:szCs w:val="20"/>
        </w:rPr>
        <w:t>2024 Wisconsin County Forests Association</w:t>
      </w:r>
      <w:r w:rsidR="00F40BA6">
        <w:rPr>
          <w:rFonts w:ascii="Palatino Linotype" w:hAnsi="Palatino Linotype"/>
          <w:b/>
          <w:szCs w:val="20"/>
        </w:rPr>
        <w:t xml:space="preserve">, </w:t>
      </w:r>
      <w:r w:rsidR="00F40BA6">
        <w:rPr>
          <w:rFonts w:ascii="Palatino Linotype" w:hAnsi="Palatino Linotype"/>
          <w:bCs/>
          <w:szCs w:val="20"/>
        </w:rPr>
        <w:t>Madison, WI</w:t>
      </w:r>
      <w:r>
        <w:rPr>
          <w:rFonts w:ascii="Palatino Linotype" w:hAnsi="Palatino Linotype"/>
          <w:bCs/>
          <w:szCs w:val="20"/>
        </w:rPr>
        <w:t xml:space="preserve"> (Invited)</w:t>
      </w:r>
    </w:p>
    <w:p w14:paraId="4C93C517" w14:textId="040D8F6B" w:rsidR="00BC2EE7" w:rsidRPr="00B41492" w:rsidRDefault="00BC2EE7" w:rsidP="00BF428D">
      <w:pPr>
        <w:tabs>
          <w:tab w:val="left" w:pos="720"/>
          <w:tab w:val="left" w:pos="3860"/>
        </w:tabs>
        <w:spacing w:after="120"/>
        <w:rPr>
          <w:rFonts w:ascii="Palatino Linotype" w:hAnsi="Palatino Linotype"/>
          <w:bCs/>
          <w:szCs w:val="20"/>
        </w:rPr>
      </w:pPr>
      <w:r>
        <w:rPr>
          <w:rFonts w:ascii="Palatino Linotype" w:hAnsi="Palatino Linotype"/>
          <w:b/>
          <w:szCs w:val="20"/>
        </w:rPr>
        <w:t xml:space="preserve">Keller, A.B., </w:t>
      </w:r>
      <w:r>
        <w:rPr>
          <w:rFonts w:ascii="Palatino Linotype" w:hAnsi="Palatino Linotype"/>
          <w:bCs/>
          <w:szCs w:val="20"/>
        </w:rPr>
        <w:t xml:space="preserve">Calhoun, A., Handler, S., and Miner, B. Can climate adaptation and mitigation work together? The Nature Conservancy’s Newell and Ann Meyer Preserve as a Case Study. Poster Presentation. </w:t>
      </w:r>
      <w:r w:rsidR="00B41492">
        <w:rPr>
          <w:rFonts w:ascii="Palatino Linotype" w:hAnsi="Palatino Linotype"/>
          <w:bCs/>
          <w:szCs w:val="20"/>
        </w:rPr>
        <w:t xml:space="preserve">October 2023. </w:t>
      </w:r>
      <w:r w:rsidR="00B41492">
        <w:rPr>
          <w:rFonts w:ascii="Palatino Linotype" w:hAnsi="Palatino Linotype"/>
          <w:b/>
          <w:szCs w:val="20"/>
        </w:rPr>
        <w:t>Midwest Resilience Conference,</w:t>
      </w:r>
      <w:r w:rsidR="00B41492">
        <w:rPr>
          <w:rFonts w:ascii="Palatino Linotype" w:hAnsi="Palatino Linotype"/>
          <w:bCs/>
          <w:szCs w:val="20"/>
        </w:rPr>
        <w:t xml:space="preserve"> Duluth, MN</w:t>
      </w:r>
    </w:p>
    <w:p w14:paraId="652EE396" w14:textId="7CF13539" w:rsidR="00F40BA6" w:rsidRPr="00F40BA6" w:rsidRDefault="00F40BA6" w:rsidP="00BF428D">
      <w:pPr>
        <w:tabs>
          <w:tab w:val="left" w:pos="720"/>
          <w:tab w:val="left" w:pos="3860"/>
        </w:tabs>
        <w:spacing w:after="120"/>
        <w:rPr>
          <w:rFonts w:ascii="Palatino Linotype" w:hAnsi="Palatino Linotype"/>
          <w:bCs/>
          <w:szCs w:val="20"/>
        </w:rPr>
      </w:pPr>
      <w:r>
        <w:rPr>
          <w:rFonts w:ascii="Palatino Linotype" w:hAnsi="Palatino Linotype"/>
          <w:b/>
          <w:szCs w:val="20"/>
        </w:rPr>
        <w:t xml:space="preserve">Keller, A.B. </w:t>
      </w:r>
      <w:r>
        <w:rPr>
          <w:rFonts w:ascii="Palatino Linotype" w:hAnsi="Palatino Linotype"/>
          <w:bCs/>
          <w:szCs w:val="20"/>
        </w:rPr>
        <w:t>Considering carbon and climate when managing for oak savannas and woodlands. Oral Presentation. October 202</w:t>
      </w:r>
      <w:r w:rsidR="00BC2EE7">
        <w:rPr>
          <w:rFonts w:ascii="Palatino Linotype" w:hAnsi="Palatino Linotype"/>
          <w:bCs/>
          <w:szCs w:val="20"/>
        </w:rPr>
        <w:t>3</w:t>
      </w:r>
      <w:r>
        <w:rPr>
          <w:rFonts w:ascii="Palatino Linotype" w:hAnsi="Palatino Linotype"/>
          <w:bCs/>
          <w:szCs w:val="20"/>
        </w:rPr>
        <w:t xml:space="preserve">. </w:t>
      </w:r>
      <w:r>
        <w:rPr>
          <w:rFonts w:ascii="Palatino Linotype" w:hAnsi="Palatino Linotype"/>
          <w:b/>
          <w:szCs w:val="20"/>
        </w:rPr>
        <w:t>Wisconsin Society of American Foresters Annual Meeting,</w:t>
      </w:r>
      <w:r>
        <w:rPr>
          <w:rFonts w:ascii="Palatino Linotype" w:hAnsi="Palatino Linotype"/>
          <w:bCs/>
          <w:szCs w:val="20"/>
        </w:rPr>
        <w:t xml:space="preserve"> Wisconsin Dells, WI (Invited)</w:t>
      </w:r>
    </w:p>
    <w:p w14:paraId="30F52E1A" w14:textId="2B2C7FC8" w:rsidR="00AB6F3E" w:rsidRPr="00AB6F3E" w:rsidRDefault="00AB6F3E" w:rsidP="00BF428D">
      <w:pPr>
        <w:tabs>
          <w:tab w:val="left" w:pos="720"/>
          <w:tab w:val="left" w:pos="3860"/>
        </w:tabs>
        <w:spacing w:after="120"/>
        <w:rPr>
          <w:rFonts w:ascii="Palatino Linotype" w:hAnsi="Palatino Linotype"/>
          <w:bCs/>
          <w:szCs w:val="20"/>
        </w:rPr>
      </w:pPr>
      <w:r>
        <w:rPr>
          <w:rFonts w:ascii="Palatino Linotype" w:hAnsi="Palatino Linotype"/>
          <w:b/>
          <w:szCs w:val="20"/>
        </w:rPr>
        <w:t>Kelle</w:t>
      </w:r>
      <w:r w:rsidR="00F40BA6">
        <w:rPr>
          <w:rFonts w:ascii="Palatino Linotype" w:hAnsi="Palatino Linotype"/>
          <w:b/>
          <w:szCs w:val="20"/>
        </w:rPr>
        <w:t>r</w:t>
      </w:r>
      <w:r>
        <w:rPr>
          <w:rFonts w:ascii="Palatino Linotype" w:hAnsi="Palatino Linotype"/>
          <w:b/>
          <w:szCs w:val="20"/>
        </w:rPr>
        <w:t xml:space="preserve">, A.B. </w:t>
      </w:r>
      <w:r>
        <w:rPr>
          <w:rFonts w:ascii="Palatino Linotype" w:hAnsi="Palatino Linotype"/>
          <w:bCs/>
          <w:szCs w:val="20"/>
        </w:rPr>
        <w:t>Don’t lose sight of the forest for the carbon: considering climate vulnerability and multiple management goals.</w:t>
      </w:r>
      <w:r w:rsidR="00F40BA6">
        <w:rPr>
          <w:rFonts w:ascii="Palatino Linotype" w:hAnsi="Palatino Linotype"/>
          <w:bCs/>
          <w:szCs w:val="20"/>
        </w:rPr>
        <w:t xml:space="preserve"> Oral Presentation. September 2023. </w:t>
      </w:r>
      <w:r w:rsidR="00F40BA6">
        <w:rPr>
          <w:rFonts w:ascii="Palatino Linotype" w:hAnsi="Palatino Linotype"/>
          <w:b/>
          <w:szCs w:val="20"/>
        </w:rPr>
        <w:t xml:space="preserve">Forest Carbon Management in Central Appalachia, </w:t>
      </w:r>
      <w:r w:rsidR="00F40BA6">
        <w:rPr>
          <w:rFonts w:ascii="Palatino Linotype" w:hAnsi="Palatino Linotype"/>
          <w:bCs/>
          <w:szCs w:val="20"/>
        </w:rPr>
        <w:t>Morgantown, WV</w:t>
      </w:r>
      <w:r>
        <w:rPr>
          <w:rFonts w:ascii="Palatino Linotype" w:hAnsi="Palatino Linotype"/>
          <w:bCs/>
          <w:szCs w:val="20"/>
        </w:rPr>
        <w:t xml:space="preserve"> </w:t>
      </w:r>
      <w:r w:rsidR="00F40BA6">
        <w:rPr>
          <w:rFonts w:ascii="Palatino Linotype" w:hAnsi="Palatino Linotype"/>
          <w:bCs/>
          <w:szCs w:val="20"/>
        </w:rPr>
        <w:t>(Invited)</w:t>
      </w:r>
    </w:p>
    <w:p w14:paraId="02B115ED" w14:textId="737B0BF5" w:rsidR="009A2381" w:rsidRPr="00F40BA6" w:rsidRDefault="009A2381" w:rsidP="00BF428D">
      <w:pPr>
        <w:tabs>
          <w:tab w:val="left" w:pos="720"/>
          <w:tab w:val="left" w:pos="3860"/>
        </w:tabs>
        <w:spacing w:after="120"/>
        <w:rPr>
          <w:rFonts w:ascii="Palatino Linotype" w:hAnsi="Palatino Linotype"/>
          <w:bCs/>
          <w:szCs w:val="20"/>
        </w:rPr>
      </w:pPr>
      <w:r w:rsidRPr="00564E13">
        <w:rPr>
          <w:rFonts w:ascii="Palatino Linotype" w:hAnsi="Palatino Linotype"/>
          <w:b/>
          <w:szCs w:val="20"/>
        </w:rPr>
        <w:t>Keller, A.B.</w:t>
      </w:r>
      <w:r w:rsidR="00757271" w:rsidRPr="00564E13">
        <w:rPr>
          <w:rFonts w:ascii="Palatino Linotype" w:hAnsi="Palatino Linotype"/>
          <w:bCs/>
          <w:szCs w:val="20"/>
        </w:rPr>
        <w:t xml:space="preserve">, Grimm, M., Handler, S., Janowiak, M., Miner, B., and </w:t>
      </w:r>
      <w:proofErr w:type="spellStart"/>
      <w:r w:rsidR="00757271" w:rsidRPr="00564E13">
        <w:rPr>
          <w:rFonts w:ascii="Palatino Linotype" w:hAnsi="Palatino Linotype"/>
          <w:bCs/>
          <w:szCs w:val="20"/>
        </w:rPr>
        <w:t>Ontl</w:t>
      </w:r>
      <w:proofErr w:type="spellEnd"/>
      <w:r w:rsidR="00757271" w:rsidRPr="00564E13">
        <w:rPr>
          <w:rFonts w:ascii="Palatino Linotype" w:hAnsi="Palatino Linotype"/>
          <w:bCs/>
          <w:szCs w:val="20"/>
        </w:rPr>
        <w:t>, T.</w:t>
      </w:r>
      <w:r w:rsidRPr="00564E13">
        <w:rPr>
          <w:rFonts w:ascii="Palatino Linotype" w:hAnsi="Palatino Linotype"/>
          <w:b/>
          <w:szCs w:val="20"/>
        </w:rPr>
        <w:t xml:space="preserve"> </w:t>
      </w:r>
      <w:r w:rsidRPr="00564E13">
        <w:rPr>
          <w:rFonts w:ascii="Palatino Linotype" w:hAnsi="Palatino Linotype"/>
          <w:bCs/>
          <w:szCs w:val="20"/>
        </w:rPr>
        <w:t xml:space="preserve">Climate-informed restoration in non-forest habitats: resources for adaptation, mitigation, and biodiversity goals. Oral Presentation. </w:t>
      </w:r>
      <w:r w:rsidRPr="00564E13">
        <w:rPr>
          <w:rFonts w:ascii="Palatino Linotype" w:hAnsi="Palatino Linotype"/>
          <w:b/>
          <w:szCs w:val="20"/>
        </w:rPr>
        <w:t>2022 National Adaptation Forum</w:t>
      </w:r>
      <w:r w:rsidR="00F40BA6">
        <w:rPr>
          <w:rFonts w:ascii="Palatino Linotype" w:hAnsi="Palatino Linotype"/>
          <w:b/>
          <w:szCs w:val="20"/>
        </w:rPr>
        <w:t xml:space="preserve">, </w:t>
      </w:r>
      <w:r w:rsidR="00F40BA6">
        <w:rPr>
          <w:rFonts w:ascii="Palatino Linotype" w:hAnsi="Palatino Linotype"/>
          <w:bCs/>
          <w:szCs w:val="20"/>
        </w:rPr>
        <w:t>Baltimore, MD</w:t>
      </w:r>
    </w:p>
    <w:p w14:paraId="3A769221" w14:textId="37AAC7ED" w:rsidR="00B9750E" w:rsidRPr="00564E13" w:rsidRDefault="00B9750E" w:rsidP="00BF428D">
      <w:pPr>
        <w:tabs>
          <w:tab w:val="left" w:pos="720"/>
          <w:tab w:val="left" w:pos="3860"/>
        </w:tabs>
        <w:spacing w:after="120"/>
        <w:rPr>
          <w:rFonts w:ascii="Palatino Linotype" w:hAnsi="Palatino Linotype"/>
          <w:bCs/>
          <w:szCs w:val="20"/>
        </w:rPr>
      </w:pPr>
      <w:r w:rsidRPr="00564E13">
        <w:rPr>
          <w:rFonts w:ascii="Palatino Linotype" w:hAnsi="Palatino Linotype"/>
          <w:b/>
          <w:szCs w:val="20"/>
        </w:rPr>
        <w:lastRenderedPageBreak/>
        <w:t xml:space="preserve">Keller, A.B. </w:t>
      </w:r>
      <w:r w:rsidRPr="00564E13">
        <w:rPr>
          <w:rFonts w:ascii="Palatino Linotype" w:hAnsi="Palatino Linotype"/>
          <w:bCs/>
          <w:szCs w:val="20"/>
        </w:rPr>
        <w:t>How roots and their associated mycorrhizal fungi drive soil carbon and nitrogen cycling in forests. Seminar</w:t>
      </w:r>
      <w:r w:rsidR="00F40BA6">
        <w:rPr>
          <w:rFonts w:ascii="Palatino Linotype" w:hAnsi="Palatino Linotype"/>
          <w:bCs/>
          <w:szCs w:val="20"/>
        </w:rPr>
        <w:t>. October 2022.</w:t>
      </w:r>
      <w:r w:rsidRPr="00564E13">
        <w:rPr>
          <w:rFonts w:ascii="Palatino Linotype" w:hAnsi="Palatino Linotype"/>
          <w:bCs/>
          <w:szCs w:val="20"/>
        </w:rPr>
        <w:t xml:space="preserve"> </w:t>
      </w:r>
      <w:r w:rsidRPr="00564E13">
        <w:rPr>
          <w:rFonts w:ascii="Palatino Linotype" w:hAnsi="Palatino Linotype"/>
          <w:b/>
          <w:szCs w:val="20"/>
        </w:rPr>
        <w:t>Wuhan Botanical Garden, Chinese Academy of Sciences</w:t>
      </w:r>
      <w:r w:rsidR="00F40BA6">
        <w:rPr>
          <w:rFonts w:ascii="Palatino Linotype" w:hAnsi="Palatino Linotype"/>
          <w:b/>
          <w:szCs w:val="20"/>
        </w:rPr>
        <w:t xml:space="preserve">, </w:t>
      </w:r>
      <w:proofErr w:type="gramStart"/>
      <w:r w:rsidR="00F40BA6">
        <w:rPr>
          <w:rFonts w:ascii="Palatino Linotype" w:hAnsi="Palatino Linotype"/>
          <w:bCs/>
          <w:szCs w:val="20"/>
        </w:rPr>
        <w:t>Online</w:t>
      </w:r>
      <w:proofErr w:type="gramEnd"/>
      <w:r w:rsidR="00F40BA6">
        <w:rPr>
          <w:rFonts w:ascii="Palatino Linotype" w:hAnsi="Palatino Linotype"/>
          <w:bCs/>
          <w:szCs w:val="20"/>
        </w:rPr>
        <w:t xml:space="preserve"> </w:t>
      </w:r>
      <w:r w:rsidRPr="00564E13">
        <w:rPr>
          <w:rFonts w:ascii="Palatino Linotype" w:hAnsi="Palatino Linotype"/>
          <w:bCs/>
          <w:szCs w:val="20"/>
        </w:rPr>
        <w:t>(Invited)</w:t>
      </w:r>
    </w:p>
    <w:p w14:paraId="4D6E5A39" w14:textId="68736CC6" w:rsidR="004E513F" w:rsidRPr="00564E13" w:rsidRDefault="004E513F" w:rsidP="00BF428D">
      <w:pPr>
        <w:tabs>
          <w:tab w:val="left" w:pos="720"/>
          <w:tab w:val="left" w:pos="3860"/>
        </w:tabs>
        <w:spacing w:after="120"/>
        <w:rPr>
          <w:rFonts w:ascii="Palatino Linotype" w:hAnsi="Palatino Linotype"/>
          <w:bCs/>
          <w:szCs w:val="20"/>
        </w:rPr>
      </w:pPr>
      <w:r w:rsidRPr="00564E13">
        <w:rPr>
          <w:rFonts w:ascii="Palatino Linotype" w:hAnsi="Palatino Linotype"/>
          <w:b/>
          <w:szCs w:val="20"/>
        </w:rPr>
        <w:t xml:space="preserve">Keller, A.B., </w:t>
      </w:r>
      <w:r w:rsidRPr="00564E13">
        <w:rPr>
          <w:rFonts w:ascii="Palatino Linotype" w:hAnsi="Palatino Linotype"/>
          <w:bCs/>
          <w:szCs w:val="20"/>
        </w:rPr>
        <w:t xml:space="preserve">Brandt, L., Cavender-Bares, J., Knight, J., and Hobbie, S.E. How urban tree canopy biodiversity relates to climate and social vulnerability across the Twin Cities. Oral Presentation. </w:t>
      </w:r>
      <w:r w:rsidRPr="00564E13">
        <w:rPr>
          <w:rFonts w:ascii="Palatino Linotype" w:hAnsi="Palatino Linotype"/>
          <w:b/>
          <w:szCs w:val="20"/>
        </w:rPr>
        <w:t xml:space="preserve">2022 </w:t>
      </w:r>
      <w:r w:rsidR="00BB3313">
        <w:rPr>
          <w:rFonts w:ascii="Palatino Linotype" w:hAnsi="Palatino Linotype"/>
          <w:b/>
          <w:szCs w:val="20"/>
        </w:rPr>
        <w:t xml:space="preserve">Minnesota </w:t>
      </w:r>
      <w:r w:rsidRPr="00564E13">
        <w:rPr>
          <w:rFonts w:ascii="Palatino Linotype" w:hAnsi="Palatino Linotype"/>
          <w:b/>
          <w:szCs w:val="20"/>
        </w:rPr>
        <w:t>Shade Tree Short Course</w:t>
      </w:r>
      <w:r w:rsidR="00F40BA6">
        <w:rPr>
          <w:rFonts w:ascii="Palatino Linotype" w:hAnsi="Palatino Linotype"/>
          <w:b/>
          <w:szCs w:val="20"/>
        </w:rPr>
        <w:t>,</w:t>
      </w:r>
      <w:r w:rsidRPr="00564E13">
        <w:rPr>
          <w:rFonts w:ascii="Palatino Linotype" w:hAnsi="Palatino Linotype"/>
          <w:bCs/>
          <w:szCs w:val="20"/>
        </w:rPr>
        <w:t xml:space="preserve"> </w:t>
      </w:r>
      <w:proofErr w:type="gramStart"/>
      <w:r w:rsidR="00F40BA6">
        <w:rPr>
          <w:rFonts w:ascii="Palatino Linotype" w:hAnsi="Palatino Linotype"/>
          <w:bCs/>
          <w:szCs w:val="20"/>
        </w:rPr>
        <w:t>Online</w:t>
      </w:r>
      <w:proofErr w:type="gramEnd"/>
      <w:r w:rsidR="00F40BA6">
        <w:rPr>
          <w:rFonts w:ascii="Palatino Linotype" w:hAnsi="Palatino Linotype"/>
          <w:bCs/>
          <w:szCs w:val="20"/>
        </w:rPr>
        <w:t xml:space="preserve"> </w:t>
      </w:r>
      <w:r w:rsidRPr="00564E13">
        <w:rPr>
          <w:rFonts w:ascii="Palatino Linotype" w:hAnsi="Palatino Linotype"/>
          <w:bCs/>
          <w:szCs w:val="20"/>
        </w:rPr>
        <w:t xml:space="preserve">(Invited) </w:t>
      </w:r>
    </w:p>
    <w:p w14:paraId="45D8F82B" w14:textId="22777344" w:rsidR="00A113A8" w:rsidRPr="00564E13" w:rsidRDefault="00A113A8" w:rsidP="00BF428D">
      <w:pPr>
        <w:tabs>
          <w:tab w:val="left" w:pos="720"/>
          <w:tab w:val="left" w:pos="3860"/>
        </w:tabs>
        <w:spacing w:after="120"/>
        <w:rPr>
          <w:rFonts w:ascii="Palatino Linotype" w:hAnsi="Palatino Linotype"/>
          <w:bCs/>
          <w:szCs w:val="20"/>
        </w:rPr>
      </w:pPr>
      <w:r w:rsidRPr="00564E13">
        <w:rPr>
          <w:rFonts w:ascii="Palatino Linotype" w:hAnsi="Palatino Linotype"/>
          <w:b/>
          <w:szCs w:val="20"/>
        </w:rPr>
        <w:t xml:space="preserve">Keller, A.B., </w:t>
      </w:r>
      <w:r w:rsidR="00C90849" w:rsidRPr="00564E13">
        <w:rPr>
          <w:rFonts w:ascii="Palatino Linotype" w:hAnsi="Palatino Linotype"/>
          <w:bCs/>
          <w:szCs w:val="20"/>
        </w:rPr>
        <w:t xml:space="preserve">Borer, E.T., Collins, S.L., </w:t>
      </w:r>
      <w:proofErr w:type="spellStart"/>
      <w:r w:rsidR="00C90849" w:rsidRPr="00564E13">
        <w:rPr>
          <w:rFonts w:ascii="Palatino Linotype" w:hAnsi="Palatino Linotype"/>
          <w:bCs/>
          <w:szCs w:val="20"/>
        </w:rPr>
        <w:t>DeLancey</w:t>
      </w:r>
      <w:proofErr w:type="spellEnd"/>
      <w:r w:rsidR="00C90849" w:rsidRPr="00564E13">
        <w:rPr>
          <w:rFonts w:ascii="Palatino Linotype" w:hAnsi="Palatino Linotype"/>
          <w:bCs/>
          <w:szCs w:val="20"/>
        </w:rPr>
        <w:t xml:space="preserve">, L.C., Fay, P.A., </w:t>
      </w:r>
      <w:proofErr w:type="spellStart"/>
      <w:r w:rsidR="00C90849" w:rsidRPr="00564E13">
        <w:rPr>
          <w:rFonts w:ascii="Palatino Linotype" w:hAnsi="Palatino Linotype"/>
          <w:bCs/>
          <w:szCs w:val="20"/>
        </w:rPr>
        <w:t>Hofmockel</w:t>
      </w:r>
      <w:proofErr w:type="spellEnd"/>
      <w:r w:rsidR="00C90849" w:rsidRPr="00564E13">
        <w:rPr>
          <w:rFonts w:ascii="Palatino Linotype" w:hAnsi="Palatino Linotype"/>
          <w:bCs/>
          <w:szCs w:val="20"/>
        </w:rPr>
        <w:t>, K.S., Leakey, A.D.B., Mayes, M.A., Seabloom, E.W., Wang, Y., Zhao, Q., and Hobbie, S.E. Site reigns supreme across temperate grasslands: plant and soil carbon stocks vary widely across sites but are relatively insensitive to decade-long fertilization. Oral Presentation</w:t>
      </w:r>
      <w:r w:rsidR="00F40BA6">
        <w:rPr>
          <w:rFonts w:ascii="Palatino Linotype" w:hAnsi="Palatino Linotype"/>
          <w:bCs/>
          <w:szCs w:val="20"/>
        </w:rPr>
        <w:t xml:space="preserve">. </w:t>
      </w:r>
      <w:r w:rsidR="00C90849" w:rsidRPr="00564E13">
        <w:rPr>
          <w:rFonts w:ascii="Palatino Linotype" w:hAnsi="Palatino Linotype"/>
          <w:b/>
          <w:szCs w:val="20"/>
        </w:rPr>
        <w:t>2021 American Geophysical Union Fall Meeting,</w:t>
      </w:r>
      <w:r w:rsidR="00C90849" w:rsidRPr="00564E13">
        <w:rPr>
          <w:rFonts w:ascii="Palatino Linotype" w:hAnsi="Palatino Linotype"/>
          <w:bCs/>
          <w:szCs w:val="20"/>
        </w:rPr>
        <w:t xml:space="preserve"> New Orleans, LA</w:t>
      </w:r>
      <w:r w:rsidR="00BB3313">
        <w:rPr>
          <w:rFonts w:ascii="Palatino Linotype" w:hAnsi="Palatino Linotype"/>
          <w:bCs/>
          <w:szCs w:val="20"/>
        </w:rPr>
        <w:t>/online</w:t>
      </w:r>
    </w:p>
    <w:p w14:paraId="669EF62E" w14:textId="4ED048E3" w:rsidR="00AF65E2" w:rsidRPr="009E6434" w:rsidRDefault="00AB7EEC" w:rsidP="009E6434">
      <w:pPr>
        <w:tabs>
          <w:tab w:val="left" w:pos="720"/>
          <w:tab w:val="left" w:pos="3860"/>
        </w:tabs>
        <w:spacing w:after="120"/>
        <w:rPr>
          <w:rFonts w:ascii="Palatino Linotype" w:hAnsi="Palatino Linotype"/>
          <w:bCs/>
          <w:szCs w:val="20"/>
        </w:rPr>
      </w:pPr>
      <w:r w:rsidRPr="00564E13">
        <w:rPr>
          <w:rFonts w:ascii="Palatino Linotype" w:hAnsi="Palatino Linotype"/>
          <w:b/>
          <w:szCs w:val="20"/>
        </w:rPr>
        <w:t xml:space="preserve">Keller, A.B., </w:t>
      </w:r>
      <w:r w:rsidRPr="00564E13">
        <w:rPr>
          <w:rFonts w:ascii="Palatino Linotype" w:hAnsi="Palatino Linotype"/>
          <w:bCs/>
          <w:szCs w:val="20"/>
        </w:rPr>
        <w:t>and Hobbie, S.E. Urban nature across the Minneapolis-St. Paul Metro Region: documenting the past and preparing for the future. Oral Presentation</w:t>
      </w:r>
      <w:r w:rsidR="00F40BA6">
        <w:rPr>
          <w:rFonts w:ascii="Palatino Linotype" w:hAnsi="Palatino Linotype"/>
          <w:bCs/>
          <w:szCs w:val="20"/>
        </w:rPr>
        <w:t>.</w:t>
      </w:r>
      <w:r w:rsidRPr="00564E13">
        <w:rPr>
          <w:rFonts w:ascii="Palatino Linotype" w:hAnsi="Palatino Linotype"/>
          <w:bCs/>
          <w:szCs w:val="20"/>
        </w:rPr>
        <w:t xml:space="preserve"> </w:t>
      </w:r>
      <w:r w:rsidRPr="00564E13">
        <w:rPr>
          <w:rFonts w:ascii="Palatino Linotype" w:hAnsi="Palatino Linotype"/>
          <w:b/>
          <w:szCs w:val="20"/>
        </w:rPr>
        <w:t>2021 Minnesota Association of Professional Soil Scientists</w:t>
      </w:r>
      <w:r w:rsidR="00F40BA6">
        <w:rPr>
          <w:rFonts w:ascii="Palatino Linotype" w:hAnsi="Palatino Linotype"/>
          <w:b/>
          <w:szCs w:val="20"/>
        </w:rPr>
        <w:t>,</w:t>
      </w:r>
      <w:r w:rsidRPr="00564E13">
        <w:rPr>
          <w:rFonts w:ascii="Palatino Linotype" w:hAnsi="Palatino Linotype"/>
          <w:b/>
          <w:szCs w:val="20"/>
        </w:rPr>
        <w:t xml:space="preserve"> </w:t>
      </w:r>
      <w:proofErr w:type="gramStart"/>
      <w:r w:rsidR="00F40BA6">
        <w:rPr>
          <w:rFonts w:ascii="Palatino Linotype" w:hAnsi="Palatino Linotype"/>
          <w:bCs/>
          <w:szCs w:val="20"/>
        </w:rPr>
        <w:t>Online</w:t>
      </w:r>
      <w:proofErr w:type="gramEnd"/>
      <w:r w:rsidR="00F40BA6">
        <w:rPr>
          <w:rFonts w:ascii="Palatino Linotype" w:hAnsi="Palatino Linotype"/>
          <w:bCs/>
          <w:szCs w:val="20"/>
        </w:rPr>
        <w:t xml:space="preserve"> </w:t>
      </w:r>
      <w:r w:rsidRPr="00564E13">
        <w:rPr>
          <w:rFonts w:ascii="Palatino Linotype" w:hAnsi="Palatino Linotype"/>
          <w:bCs/>
          <w:szCs w:val="20"/>
        </w:rPr>
        <w:t>(Invited)</w:t>
      </w:r>
    </w:p>
    <w:p w14:paraId="1CD38FB1" w14:textId="5FC6BF1F" w:rsidR="005C27FF" w:rsidRPr="00C5317A" w:rsidRDefault="005C27FF" w:rsidP="00DC1252">
      <w:pPr>
        <w:tabs>
          <w:tab w:val="left" w:pos="720"/>
          <w:tab w:val="left" w:pos="3860"/>
        </w:tabs>
        <w:rPr>
          <w:rFonts w:ascii="Palatino Linotype" w:hAnsi="Palatino Linotype"/>
          <w:b/>
          <w:bCs/>
          <w:sz w:val="28"/>
          <w:szCs w:val="28"/>
        </w:rPr>
      </w:pPr>
      <w:r w:rsidRPr="00C5317A">
        <w:rPr>
          <w:rFonts w:ascii="Palatino Linotype" w:hAnsi="Palatino Linotype"/>
          <w:b/>
          <w:bCs/>
          <w:smallCaps/>
          <w:sz w:val="28"/>
          <w:szCs w:val="28"/>
        </w:rPr>
        <w:t>References Available Upon Request</w:t>
      </w:r>
    </w:p>
    <w:sectPr w:rsidR="005C27FF" w:rsidRPr="00C5317A" w:rsidSect="009F75BE">
      <w:type w:val="continuous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2E4860" w14:textId="77777777" w:rsidR="000E1428" w:rsidRDefault="000E1428">
      <w:r>
        <w:separator/>
      </w:r>
    </w:p>
  </w:endnote>
  <w:endnote w:type="continuationSeparator" w:id="0">
    <w:p w14:paraId="7BBD753D" w14:textId="77777777" w:rsidR="000E1428" w:rsidRDefault="000E1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BC723" w14:textId="77777777" w:rsidR="000E1428" w:rsidRDefault="000E1428">
      <w:r>
        <w:separator/>
      </w:r>
    </w:p>
  </w:footnote>
  <w:footnote w:type="continuationSeparator" w:id="0">
    <w:p w14:paraId="5BB38A9F" w14:textId="77777777" w:rsidR="000E1428" w:rsidRDefault="000E1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58E3"/>
    <w:multiLevelType w:val="hybridMultilevel"/>
    <w:tmpl w:val="B04CFF62"/>
    <w:lvl w:ilvl="0" w:tplc="FFB6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41C4D"/>
    <w:multiLevelType w:val="hybridMultilevel"/>
    <w:tmpl w:val="CEB2322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A375D"/>
    <w:multiLevelType w:val="hybridMultilevel"/>
    <w:tmpl w:val="6B0AE6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61EB1"/>
    <w:multiLevelType w:val="hybridMultilevel"/>
    <w:tmpl w:val="41805D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71FF5"/>
    <w:multiLevelType w:val="hybridMultilevel"/>
    <w:tmpl w:val="433EF9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B60FF"/>
    <w:multiLevelType w:val="hybridMultilevel"/>
    <w:tmpl w:val="27A8E11C"/>
    <w:lvl w:ilvl="0" w:tplc="FD286B80">
      <w:start w:val="1"/>
      <w:numFmt w:val="bullet"/>
      <w:lvlText w:val=""/>
      <w:lvlJc w:val="left"/>
      <w:pPr>
        <w:ind w:left="720" w:hanging="64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10D57"/>
    <w:multiLevelType w:val="hybridMultilevel"/>
    <w:tmpl w:val="F3A6ACB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A13B6"/>
    <w:multiLevelType w:val="hybridMultilevel"/>
    <w:tmpl w:val="C24ED9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D75D32"/>
    <w:multiLevelType w:val="hybridMultilevel"/>
    <w:tmpl w:val="31CCE3A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D4FEE"/>
    <w:multiLevelType w:val="hybridMultilevel"/>
    <w:tmpl w:val="4D121CAA"/>
    <w:lvl w:ilvl="0" w:tplc="FFB6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24AD7"/>
    <w:multiLevelType w:val="hybridMultilevel"/>
    <w:tmpl w:val="C81C6E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942B0"/>
    <w:multiLevelType w:val="hybridMultilevel"/>
    <w:tmpl w:val="4802F1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D41BBA"/>
    <w:multiLevelType w:val="hybridMultilevel"/>
    <w:tmpl w:val="D4EAC85E"/>
    <w:lvl w:ilvl="0" w:tplc="FFB6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1425A9"/>
    <w:multiLevelType w:val="hybridMultilevel"/>
    <w:tmpl w:val="E28CD5A8"/>
    <w:lvl w:ilvl="0" w:tplc="FFB66E3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D05A04"/>
    <w:multiLevelType w:val="hybridMultilevel"/>
    <w:tmpl w:val="13168CD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43035B"/>
    <w:multiLevelType w:val="hybridMultilevel"/>
    <w:tmpl w:val="EFD461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322B"/>
    <w:multiLevelType w:val="hybridMultilevel"/>
    <w:tmpl w:val="D2FA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E2019"/>
    <w:multiLevelType w:val="hybridMultilevel"/>
    <w:tmpl w:val="4ACCF494"/>
    <w:lvl w:ilvl="0" w:tplc="FFB6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45DA0"/>
    <w:multiLevelType w:val="hybridMultilevel"/>
    <w:tmpl w:val="1EA628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916EA2"/>
    <w:multiLevelType w:val="hybridMultilevel"/>
    <w:tmpl w:val="31C80B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D3311"/>
    <w:multiLevelType w:val="hybridMultilevel"/>
    <w:tmpl w:val="9EB4F370"/>
    <w:lvl w:ilvl="0" w:tplc="040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44650CCF"/>
    <w:multiLevelType w:val="hybridMultilevel"/>
    <w:tmpl w:val="06B0D6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517D2D"/>
    <w:multiLevelType w:val="hybridMultilevel"/>
    <w:tmpl w:val="EE84F5B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55806A5"/>
    <w:multiLevelType w:val="hybridMultilevel"/>
    <w:tmpl w:val="191C86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A712AC"/>
    <w:multiLevelType w:val="hybridMultilevel"/>
    <w:tmpl w:val="F1F4D90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46B0D"/>
    <w:multiLevelType w:val="hybridMultilevel"/>
    <w:tmpl w:val="2D8E15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3D04F1"/>
    <w:multiLevelType w:val="hybridMultilevel"/>
    <w:tmpl w:val="822EBE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560C6A"/>
    <w:multiLevelType w:val="hybridMultilevel"/>
    <w:tmpl w:val="667C3A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0713C"/>
    <w:multiLevelType w:val="hybridMultilevel"/>
    <w:tmpl w:val="DBA4B72C"/>
    <w:lvl w:ilvl="0" w:tplc="FFB6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BC37A6"/>
    <w:multiLevelType w:val="hybridMultilevel"/>
    <w:tmpl w:val="4BFA05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C62B50"/>
    <w:multiLevelType w:val="multilevel"/>
    <w:tmpl w:val="1EA628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1647F3"/>
    <w:multiLevelType w:val="hybridMultilevel"/>
    <w:tmpl w:val="0C72ED3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C907FE"/>
    <w:multiLevelType w:val="hybridMultilevel"/>
    <w:tmpl w:val="9A7884B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F805B0"/>
    <w:multiLevelType w:val="hybridMultilevel"/>
    <w:tmpl w:val="E2D6C0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B0C53"/>
    <w:multiLevelType w:val="hybridMultilevel"/>
    <w:tmpl w:val="EDA8E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91D91"/>
    <w:multiLevelType w:val="hybridMultilevel"/>
    <w:tmpl w:val="E00A77A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8663C2"/>
    <w:multiLevelType w:val="hybridMultilevel"/>
    <w:tmpl w:val="B9E4D232"/>
    <w:lvl w:ilvl="0" w:tplc="6E28799E">
      <w:start w:val="1"/>
      <w:numFmt w:val="bullet"/>
      <w:lvlText w:val=""/>
      <w:lvlJc w:val="left"/>
      <w:pPr>
        <w:ind w:left="144" w:hanging="7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D142F"/>
    <w:multiLevelType w:val="hybridMultilevel"/>
    <w:tmpl w:val="2340D8C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243BCB"/>
    <w:multiLevelType w:val="hybridMultilevel"/>
    <w:tmpl w:val="4ACAA6A0"/>
    <w:lvl w:ilvl="0" w:tplc="FFB6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50258"/>
    <w:multiLevelType w:val="hybridMultilevel"/>
    <w:tmpl w:val="20D4BC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A08DA"/>
    <w:multiLevelType w:val="hybridMultilevel"/>
    <w:tmpl w:val="9B907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9077D"/>
    <w:multiLevelType w:val="hybridMultilevel"/>
    <w:tmpl w:val="E00603E2"/>
    <w:lvl w:ilvl="0" w:tplc="FFB66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F82BE4"/>
    <w:multiLevelType w:val="hybridMultilevel"/>
    <w:tmpl w:val="071E4E4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211B3"/>
    <w:multiLevelType w:val="hybridMultilevel"/>
    <w:tmpl w:val="850CB488"/>
    <w:lvl w:ilvl="0" w:tplc="81BED46E">
      <w:start w:val="1"/>
      <w:numFmt w:val="bullet"/>
      <w:lvlText w:val=""/>
      <w:lvlJc w:val="left"/>
      <w:pPr>
        <w:ind w:left="216" w:hanging="14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D6F6C"/>
    <w:multiLevelType w:val="hybridMultilevel"/>
    <w:tmpl w:val="AEEC43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89518550">
    <w:abstractNumId w:val="7"/>
  </w:num>
  <w:num w:numId="2" w16cid:durableId="1907106164">
    <w:abstractNumId w:val="2"/>
  </w:num>
  <w:num w:numId="3" w16cid:durableId="1124883125">
    <w:abstractNumId w:val="26"/>
  </w:num>
  <w:num w:numId="4" w16cid:durableId="2102142191">
    <w:abstractNumId w:val="4"/>
  </w:num>
  <w:num w:numId="5" w16cid:durableId="12076687">
    <w:abstractNumId w:val="39"/>
  </w:num>
  <w:num w:numId="6" w16cid:durableId="1204633366">
    <w:abstractNumId w:val="33"/>
  </w:num>
  <w:num w:numId="7" w16cid:durableId="1481996742">
    <w:abstractNumId w:val="23"/>
  </w:num>
  <w:num w:numId="8" w16cid:durableId="108548223">
    <w:abstractNumId w:val="27"/>
  </w:num>
  <w:num w:numId="9" w16cid:durableId="1170290119">
    <w:abstractNumId w:val="21"/>
  </w:num>
  <w:num w:numId="10" w16cid:durableId="1594126916">
    <w:abstractNumId w:val="18"/>
  </w:num>
  <w:num w:numId="11" w16cid:durableId="785582630">
    <w:abstractNumId w:val="44"/>
  </w:num>
  <w:num w:numId="12" w16cid:durableId="1285506381">
    <w:abstractNumId w:val="37"/>
  </w:num>
  <w:num w:numId="13" w16cid:durableId="231817750">
    <w:abstractNumId w:val="20"/>
  </w:num>
  <w:num w:numId="14" w16cid:durableId="66265630">
    <w:abstractNumId w:val="11"/>
  </w:num>
  <w:num w:numId="15" w16cid:durableId="2030180265">
    <w:abstractNumId w:val="30"/>
  </w:num>
  <w:num w:numId="16" w16cid:durableId="518473133">
    <w:abstractNumId w:val="31"/>
  </w:num>
  <w:num w:numId="17" w16cid:durableId="1201627859">
    <w:abstractNumId w:val="15"/>
  </w:num>
  <w:num w:numId="18" w16cid:durableId="101804143">
    <w:abstractNumId w:val="32"/>
  </w:num>
  <w:num w:numId="19" w16cid:durableId="818958514">
    <w:abstractNumId w:val="25"/>
  </w:num>
  <w:num w:numId="20" w16cid:durableId="1207793147">
    <w:abstractNumId w:val="10"/>
  </w:num>
  <w:num w:numId="21" w16cid:durableId="1608809185">
    <w:abstractNumId w:val="19"/>
  </w:num>
  <w:num w:numId="22" w16cid:durableId="1002976408">
    <w:abstractNumId w:val="6"/>
  </w:num>
  <w:num w:numId="23" w16cid:durableId="108166222">
    <w:abstractNumId w:val="3"/>
  </w:num>
  <w:num w:numId="24" w16cid:durableId="653879018">
    <w:abstractNumId w:val="24"/>
  </w:num>
  <w:num w:numId="25" w16cid:durableId="1389457321">
    <w:abstractNumId w:val="35"/>
  </w:num>
  <w:num w:numId="26" w16cid:durableId="500971584">
    <w:abstractNumId w:val="14"/>
  </w:num>
  <w:num w:numId="27" w16cid:durableId="296301792">
    <w:abstractNumId w:val="29"/>
  </w:num>
  <w:num w:numId="28" w16cid:durableId="89084494">
    <w:abstractNumId w:val="1"/>
  </w:num>
  <w:num w:numId="29" w16cid:durableId="1875649848">
    <w:abstractNumId w:val="8"/>
  </w:num>
  <w:num w:numId="30" w16cid:durableId="188489420">
    <w:abstractNumId w:val="42"/>
  </w:num>
  <w:num w:numId="31" w16cid:durableId="1182234812">
    <w:abstractNumId w:val="16"/>
  </w:num>
  <w:num w:numId="32" w16cid:durableId="586035241">
    <w:abstractNumId w:val="12"/>
  </w:num>
  <w:num w:numId="33" w16cid:durableId="348486604">
    <w:abstractNumId w:val="13"/>
  </w:num>
  <w:num w:numId="34" w16cid:durableId="756634879">
    <w:abstractNumId w:val="9"/>
  </w:num>
  <w:num w:numId="35" w16cid:durableId="1138259883">
    <w:abstractNumId w:val="38"/>
  </w:num>
  <w:num w:numId="36" w16cid:durableId="710543775">
    <w:abstractNumId w:val="41"/>
  </w:num>
  <w:num w:numId="37" w16cid:durableId="1764181343">
    <w:abstractNumId w:val="17"/>
  </w:num>
  <w:num w:numId="38" w16cid:durableId="942417902">
    <w:abstractNumId w:val="28"/>
  </w:num>
  <w:num w:numId="39" w16cid:durableId="692729492">
    <w:abstractNumId w:val="0"/>
  </w:num>
  <w:num w:numId="40" w16cid:durableId="527378854">
    <w:abstractNumId w:val="40"/>
  </w:num>
  <w:num w:numId="41" w16cid:durableId="37361156">
    <w:abstractNumId w:val="22"/>
  </w:num>
  <w:num w:numId="42" w16cid:durableId="634528261">
    <w:abstractNumId w:val="34"/>
  </w:num>
  <w:num w:numId="43" w16cid:durableId="1767579119">
    <w:abstractNumId w:val="5"/>
  </w:num>
  <w:num w:numId="44" w16cid:durableId="1186938799">
    <w:abstractNumId w:val="36"/>
  </w:num>
  <w:num w:numId="45" w16cid:durableId="559169424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612"/>
    <w:rsid w:val="00000184"/>
    <w:rsid w:val="00004DE2"/>
    <w:rsid w:val="000058B3"/>
    <w:rsid w:val="00011513"/>
    <w:rsid w:val="00015ADC"/>
    <w:rsid w:val="00031614"/>
    <w:rsid w:val="00040EE9"/>
    <w:rsid w:val="00042837"/>
    <w:rsid w:val="000438B0"/>
    <w:rsid w:val="00045E30"/>
    <w:rsid w:val="000470B3"/>
    <w:rsid w:val="00047BF0"/>
    <w:rsid w:val="000523AB"/>
    <w:rsid w:val="00052B1A"/>
    <w:rsid w:val="00060AA0"/>
    <w:rsid w:val="00067573"/>
    <w:rsid w:val="00067711"/>
    <w:rsid w:val="0007643A"/>
    <w:rsid w:val="00092D46"/>
    <w:rsid w:val="00094E36"/>
    <w:rsid w:val="00096CCE"/>
    <w:rsid w:val="000A10D5"/>
    <w:rsid w:val="000A3B2B"/>
    <w:rsid w:val="000A47F4"/>
    <w:rsid w:val="000B0D7A"/>
    <w:rsid w:val="000B1766"/>
    <w:rsid w:val="000B6C98"/>
    <w:rsid w:val="000D23D3"/>
    <w:rsid w:val="000D7D19"/>
    <w:rsid w:val="000E1428"/>
    <w:rsid w:val="000E300C"/>
    <w:rsid w:val="000E479F"/>
    <w:rsid w:val="000E53BD"/>
    <w:rsid w:val="000E6BD1"/>
    <w:rsid w:val="000F649D"/>
    <w:rsid w:val="001038EA"/>
    <w:rsid w:val="0010538E"/>
    <w:rsid w:val="0010679B"/>
    <w:rsid w:val="00121882"/>
    <w:rsid w:val="0012433F"/>
    <w:rsid w:val="00132B02"/>
    <w:rsid w:val="00135F3C"/>
    <w:rsid w:val="001412F7"/>
    <w:rsid w:val="00144ABA"/>
    <w:rsid w:val="001454A5"/>
    <w:rsid w:val="00145E35"/>
    <w:rsid w:val="001506E0"/>
    <w:rsid w:val="001648C7"/>
    <w:rsid w:val="001650FD"/>
    <w:rsid w:val="00182E83"/>
    <w:rsid w:val="001843FE"/>
    <w:rsid w:val="00190529"/>
    <w:rsid w:val="00191601"/>
    <w:rsid w:val="00195F72"/>
    <w:rsid w:val="001B2006"/>
    <w:rsid w:val="001C0FF6"/>
    <w:rsid w:val="001C4190"/>
    <w:rsid w:val="001D1A92"/>
    <w:rsid w:val="001D1FE3"/>
    <w:rsid w:val="001D7381"/>
    <w:rsid w:val="001E5291"/>
    <w:rsid w:val="001F4391"/>
    <w:rsid w:val="001F6862"/>
    <w:rsid w:val="001F722F"/>
    <w:rsid w:val="0020507F"/>
    <w:rsid w:val="00205E8A"/>
    <w:rsid w:val="002070C7"/>
    <w:rsid w:val="00217610"/>
    <w:rsid w:val="002178E5"/>
    <w:rsid w:val="00223B08"/>
    <w:rsid w:val="002555EE"/>
    <w:rsid w:val="00262B2B"/>
    <w:rsid w:val="00271500"/>
    <w:rsid w:val="00280FF5"/>
    <w:rsid w:val="002855F1"/>
    <w:rsid w:val="00291BF8"/>
    <w:rsid w:val="002971E4"/>
    <w:rsid w:val="002A39F2"/>
    <w:rsid w:val="002B0256"/>
    <w:rsid w:val="002B0487"/>
    <w:rsid w:val="002B2CD1"/>
    <w:rsid w:val="002C0742"/>
    <w:rsid w:val="002C228A"/>
    <w:rsid w:val="002C66DE"/>
    <w:rsid w:val="00305D51"/>
    <w:rsid w:val="003148B5"/>
    <w:rsid w:val="00321530"/>
    <w:rsid w:val="00327A2E"/>
    <w:rsid w:val="0033146E"/>
    <w:rsid w:val="00336F52"/>
    <w:rsid w:val="0034075D"/>
    <w:rsid w:val="00343B7B"/>
    <w:rsid w:val="003472AF"/>
    <w:rsid w:val="0035592E"/>
    <w:rsid w:val="0035610E"/>
    <w:rsid w:val="00360698"/>
    <w:rsid w:val="00360A41"/>
    <w:rsid w:val="003722D6"/>
    <w:rsid w:val="00383BD1"/>
    <w:rsid w:val="003919D4"/>
    <w:rsid w:val="00392694"/>
    <w:rsid w:val="003A0AA0"/>
    <w:rsid w:val="003C4875"/>
    <w:rsid w:val="003C50CB"/>
    <w:rsid w:val="003C5DD6"/>
    <w:rsid w:val="003D20A2"/>
    <w:rsid w:val="003E0F77"/>
    <w:rsid w:val="003F34E9"/>
    <w:rsid w:val="003F580D"/>
    <w:rsid w:val="004136F9"/>
    <w:rsid w:val="00415CF8"/>
    <w:rsid w:val="0041763E"/>
    <w:rsid w:val="00420DD7"/>
    <w:rsid w:val="00424254"/>
    <w:rsid w:val="00431655"/>
    <w:rsid w:val="0043357B"/>
    <w:rsid w:val="004357BD"/>
    <w:rsid w:val="00443147"/>
    <w:rsid w:val="004432BD"/>
    <w:rsid w:val="00443671"/>
    <w:rsid w:val="00475B6C"/>
    <w:rsid w:val="00493612"/>
    <w:rsid w:val="004B1405"/>
    <w:rsid w:val="004C081A"/>
    <w:rsid w:val="004D00F4"/>
    <w:rsid w:val="004D4A41"/>
    <w:rsid w:val="004D6A9E"/>
    <w:rsid w:val="004E0594"/>
    <w:rsid w:val="004E513F"/>
    <w:rsid w:val="004F2A59"/>
    <w:rsid w:val="0050235D"/>
    <w:rsid w:val="005234A1"/>
    <w:rsid w:val="00540A24"/>
    <w:rsid w:val="00541805"/>
    <w:rsid w:val="005475BA"/>
    <w:rsid w:val="00551623"/>
    <w:rsid w:val="00553B17"/>
    <w:rsid w:val="00564E13"/>
    <w:rsid w:val="00565957"/>
    <w:rsid w:val="0057385E"/>
    <w:rsid w:val="00573F89"/>
    <w:rsid w:val="005817EE"/>
    <w:rsid w:val="00585DD6"/>
    <w:rsid w:val="00590397"/>
    <w:rsid w:val="00591A5D"/>
    <w:rsid w:val="0059262A"/>
    <w:rsid w:val="00594EB2"/>
    <w:rsid w:val="005B6EFA"/>
    <w:rsid w:val="005C27FF"/>
    <w:rsid w:val="005C6454"/>
    <w:rsid w:val="005D0E1D"/>
    <w:rsid w:val="005D1433"/>
    <w:rsid w:val="005D4015"/>
    <w:rsid w:val="005D6135"/>
    <w:rsid w:val="005F1511"/>
    <w:rsid w:val="005F4E3F"/>
    <w:rsid w:val="005F5FD1"/>
    <w:rsid w:val="00601A50"/>
    <w:rsid w:val="00603AF8"/>
    <w:rsid w:val="006069E1"/>
    <w:rsid w:val="0061025F"/>
    <w:rsid w:val="0061303F"/>
    <w:rsid w:val="006136EC"/>
    <w:rsid w:val="00617B6B"/>
    <w:rsid w:val="006242B7"/>
    <w:rsid w:val="00634C15"/>
    <w:rsid w:val="00636DE0"/>
    <w:rsid w:val="00643A1E"/>
    <w:rsid w:val="00646FE2"/>
    <w:rsid w:val="0065035F"/>
    <w:rsid w:val="0065612C"/>
    <w:rsid w:val="00657F29"/>
    <w:rsid w:val="00660DCB"/>
    <w:rsid w:val="00663525"/>
    <w:rsid w:val="00675C80"/>
    <w:rsid w:val="0067798E"/>
    <w:rsid w:val="00681B0D"/>
    <w:rsid w:val="00692C64"/>
    <w:rsid w:val="00694201"/>
    <w:rsid w:val="006A72BC"/>
    <w:rsid w:val="006B2505"/>
    <w:rsid w:val="006B4476"/>
    <w:rsid w:val="006B709A"/>
    <w:rsid w:val="006D6D79"/>
    <w:rsid w:val="006F1EDA"/>
    <w:rsid w:val="007026A2"/>
    <w:rsid w:val="007178A6"/>
    <w:rsid w:val="007253E4"/>
    <w:rsid w:val="00726B93"/>
    <w:rsid w:val="00727EF7"/>
    <w:rsid w:val="0074109B"/>
    <w:rsid w:val="007418E6"/>
    <w:rsid w:val="00745F69"/>
    <w:rsid w:val="007506C7"/>
    <w:rsid w:val="00757271"/>
    <w:rsid w:val="0076013A"/>
    <w:rsid w:val="00766865"/>
    <w:rsid w:val="00771542"/>
    <w:rsid w:val="0077306D"/>
    <w:rsid w:val="00780B8A"/>
    <w:rsid w:val="0079200C"/>
    <w:rsid w:val="00793F9A"/>
    <w:rsid w:val="00795355"/>
    <w:rsid w:val="007A4E31"/>
    <w:rsid w:val="007B11BC"/>
    <w:rsid w:val="007B1224"/>
    <w:rsid w:val="007B26D4"/>
    <w:rsid w:val="007B74D0"/>
    <w:rsid w:val="007C07E9"/>
    <w:rsid w:val="007C3D2D"/>
    <w:rsid w:val="007C565F"/>
    <w:rsid w:val="007C7C24"/>
    <w:rsid w:val="007D6683"/>
    <w:rsid w:val="007D67CF"/>
    <w:rsid w:val="007E1035"/>
    <w:rsid w:val="007E4454"/>
    <w:rsid w:val="007E62AE"/>
    <w:rsid w:val="00802D72"/>
    <w:rsid w:val="0080736F"/>
    <w:rsid w:val="00813A69"/>
    <w:rsid w:val="00823125"/>
    <w:rsid w:val="00824B11"/>
    <w:rsid w:val="008258FF"/>
    <w:rsid w:val="00834134"/>
    <w:rsid w:val="008343F8"/>
    <w:rsid w:val="0084724D"/>
    <w:rsid w:val="00847389"/>
    <w:rsid w:val="008478ED"/>
    <w:rsid w:val="0085304C"/>
    <w:rsid w:val="00865406"/>
    <w:rsid w:val="00867663"/>
    <w:rsid w:val="00880A8C"/>
    <w:rsid w:val="0088236C"/>
    <w:rsid w:val="008879F6"/>
    <w:rsid w:val="0089046C"/>
    <w:rsid w:val="00890A2C"/>
    <w:rsid w:val="00892087"/>
    <w:rsid w:val="00892B81"/>
    <w:rsid w:val="008967E5"/>
    <w:rsid w:val="00897325"/>
    <w:rsid w:val="008A0D56"/>
    <w:rsid w:val="008A4009"/>
    <w:rsid w:val="008A5375"/>
    <w:rsid w:val="008B5C10"/>
    <w:rsid w:val="008C045A"/>
    <w:rsid w:val="008C39FC"/>
    <w:rsid w:val="008D1966"/>
    <w:rsid w:val="008E085A"/>
    <w:rsid w:val="008E21DF"/>
    <w:rsid w:val="008E44DB"/>
    <w:rsid w:val="008E617C"/>
    <w:rsid w:val="008F6285"/>
    <w:rsid w:val="0091521B"/>
    <w:rsid w:val="009303BD"/>
    <w:rsid w:val="00930D79"/>
    <w:rsid w:val="009314DF"/>
    <w:rsid w:val="00931515"/>
    <w:rsid w:val="009325CF"/>
    <w:rsid w:val="009465CA"/>
    <w:rsid w:val="00953C06"/>
    <w:rsid w:val="00960993"/>
    <w:rsid w:val="00961BFE"/>
    <w:rsid w:val="00967CF5"/>
    <w:rsid w:val="009714F8"/>
    <w:rsid w:val="009823A3"/>
    <w:rsid w:val="00984153"/>
    <w:rsid w:val="0099075E"/>
    <w:rsid w:val="00991443"/>
    <w:rsid w:val="009935CE"/>
    <w:rsid w:val="00994FAC"/>
    <w:rsid w:val="009A2381"/>
    <w:rsid w:val="009B4971"/>
    <w:rsid w:val="009B6CA3"/>
    <w:rsid w:val="009C0A67"/>
    <w:rsid w:val="009C0EFA"/>
    <w:rsid w:val="009D1E4C"/>
    <w:rsid w:val="009D44F4"/>
    <w:rsid w:val="009E29B0"/>
    <w:rsid w:val="009E43D7"/>
    <w:rsid w:val="009E6434"/>
    <w:rsid w:val="009F227E"/>
    <w:rsid w:val="009F6253"/>
    <w:rsid w:val="009F75BE"/>
    <w:rsid w:val="00A07E77"/>
    <w:rsid w:val="00A113A8"/>
    <w:rsid w:val="00A202BE"/>
    <w:rsid w:val="00A22857"/>
    <w:rsid w:val="00A300EF"/>
    <w:rsid w:val="00A306DE"/>
    <w:rsid w:val="00A32017"/>
    <w:rsid w:val="00A34287"/>
    <w:rsid w:val="00A34FFF"/>
    <w:rsid w:val="00A36A49"/>
    <w:rsid w:val="00A42F7E"/>
    <w:rsid w:val="00A43691"/>
    <w:rsid w:val="00A46780"/>
    <w:rsid w:val="00A4693D"/>
    <w:rsid w:val="00A74CB0"/>
    <w:rsid w:val="00A77332"/>
    <w:rsid w:val="00A83D80"/>
    <w:rsid w:val="00A93F6C"/>
    <w:rsid w:val="00A960D3"/>
    <w:rsid w:val="00AA0452"/>
    <w:rsid w:val="00AA4710"/>
    <w:rsid w:val="00AA78D9"/>
    <w:rsid w:val="00AB15AE"/>
    <w:rsid w:val="00AB6F3E"/>
    <w:rsid w:val="00AB7EEC"/>
    <w:rsid w:val="00AC0BAC"/>
    <w:rsid w:val="00AC3F81"/>
    <w:rsid w:val="00AC5116"/>
    <w:rsid w:val="00AD08A7"/>
    <w:rsid w:val="00AE3778"/>
    <w:rsid w:val="00AF5C3B"/>
    <w:rsid w:val="00AF65E2"/>
    <w:rsid w:val="00AF72FC"/>
    <w:rsid w:val="00B00EE7"/>
    <w:rsid w:val="00B0405B"/>
    <w:rsid w:val="00B07793"/>
    <w:rsid w:val="00B120FB"/>
    <w:rsid w:val="00B211D8"/>
    <w:rsid w:val="00B362A4"/>
    <w:rsid w:val="00B41492"/>
    <w:rsid w:val="00B43A2F"/>
    <w:rsid w:val="00B452B8"/>
    <w:rsid w:val="00B46125"/>
    <w:rsid w:val="00B46579"/>
    <w:rsid w:val="00B473DA"/>
    <w:rsid w:val="00B55933"/>
    <w:rsid w:val="00B57ED1"/>
    <w:rsid w:val="00B61D3C"/>
    <w:rsid w:val="00B734BF"/>
    <w:rsid w:val="00B86742"/>
    <w:rsid w:val="00B925EF"/>
    <w:rsid w:val="00B9750E"/>
    <w:rsid w:val="00BB3313"/>
    <w:rsid w:val="00BB475F"/>
    <w:rsid w:val="00BB50B2"/>
    <w:rsid w:val="00BB5BC7"/>
    <w:rsid w:val="00BB7BD3"/>
    <w:rsid w:val="00BC0D7E"/>
    <w:rsid w:val="00BC2EE7"/>
    <w:rsid w:val="00BC42C2"/>
    <w:rsid w:val="00BD221C"/>
    <w:rsid w:val="00BD6F7F"/>
    <w:rsid w:val="00BE1E9B"/>
    <w:rsid w:val="00BE3375"/>
    <w:rsid w:val="00BE3FF2"/>
    <w:rsid w:val="00BE4B9D"/>
    <w:rsid w:val="00BF428D"/>
    <w:rsid w:val="00BF4FD3"/>
    <w:rsid w:val="00C01193"/>
    <w:rsid w:val="00C05D72"/>
    <w:rsid w:val="00C10CF6"/>
    <w:rsid w:val="00C15D67"/>
    <w:rsid w:val="00C17258"/>
    <w:rsid w:val="00C2403D"/>
    <w:rsid w:val="00C25B0E"/>
    <w:rsid w:val="00C32469"/>
    <w:rsid w:val="00C33CB6"/>
    <w:rsid w:val="00C37E6D"/>
    <w:rsid w:val="00C52578"/>
    <w:rsid w:val="00C5317A"/>
    <w:rsid w:val="00C6359C"/>
    <w:rsid w:val="00C66A3F"/>
    <w:rsid w:val="00C6756D"/>
    <w:rsid w:val="00C70698"/>
    <w:rsid w:val="00C90849"/>
    <w:rsid w:val="00C93F00"/>
    <w:rsid w:val="00C9428F"/>
    <w:rsid w:val="00C96F49"/>
    <w:rsid w:val="00CA0A63"/>
    <w:rsid w:val="00CA369A"/>
    <w:rsid w:val="00CB10E6"/>
    <w:rsid w:val="00CB2DF7"/>
    <w:rsid w:val="00CB305F"/>
    <w:rsid w:val="00CB4394"/>
    <w:rsid w:val="00CB6B05"/>
    <w:rsid w:val="00CB7ADE"/>
    <w:rsid w:val="00CC57A4"/>
    <w:rsid w:val="00CC7371"/>
    <w:rsid w:val="00CD3DA3"/>
    <w:rsid w:val="00CD4A57"/>
    <w:rsid w:val="00CE0C5E"/>
    <w:rsid w:val="00CE185F"/>
    <w:rsid w:val="00CF6628"/>
    <w:rsid w:val="00D10471"/>
    <w:rsid w:val="00D12070"/>
    <w:rsid w:val="00D15643"/>
    <w:rsid w:val="00D16710"/>
    <w:rsid w:val="00D171EB"/>
    <w:rsid w:val="00D37A58"/>
    <w:rsid w:val="00D4471C"/>
    <w:rsid w:val="00D52699"/>
    <w:rsid w:val="00D60B90"/>
    <w:rsid w:val="00D6273B"/>
    <w:rsid w:val="00D72215"/>
    <w:rsid w:val="00D75898"/>
    <w:rsid w:val="00D76CAC"/>
    <w:rsid w:val="00D847C4"/>
    <w:rsid w:val="00D86A63"/>
    <w:rsid w:val="00D91677"/>
    <w:rsid w:val="00D936AE"/>
    <w:rsid w:val="00D96609"/>
    <w:rsid w:val="00DB1BF3"/>
    <w:rsid w:val="00DC01A3"/>
    <w:rsid w:val="00DC1252"/>
    <w:rsid w:val="00DC5952"/>
    <w:rsid w:val="00DD4FCF"/>
    <w:rsid w:val="00DD6F9D"/>
    <w:rsid w:val="00DE11A0"/>
    <w:rsid w:val="00DE73B2"/>
    <w:rsid w:val="00E03278"/>
    <w:rsid w:val="00E0554B"/>
    <w:rsid w:val="00E06F98"/>
    <w:rsid w:val="00E07ECE"/>
    <w:rsid w:val="00E16705"/>
    <w:rsid w:val="00E2733B"/>
    <w:rsid w:val="00E346E8"/>
    <w:rsid w:val="00E3580E"/>
    <w:rsid w:val="00E43FC9"/>
    <w:rsid w:val="00E61873"/>
    <w:rsid w:val="00E65830"/>
    <w:rsid w:val="00E702A5"/>
    <w:rsid w:val="00E70FFF"/>
    <w:rsid w:val="00E73CB1"/>
    <w:rsid w:val="00E86281"/>
    <w:rsid w:val="00E91DD1"/>
    <w:rsid w:val="00E926EC"/>
    <w:rsid w:val="00EA0063"/>
    <w:rsid w:val="00EA49CB"/>
    <w:rsid w:val="00EA4F64"/>
    <w:rsid w:val="00EB1B15"/>
    <w:rsid w:val="00EB2EE7"/>
    <w:rsid w:val="00EB7CFB"/>
    <w:rsid w:val="00EC7B9F"/>
    <w:rsid w:val="00ED5B70"/>
    <w:rsid w:val="00ED7A2B"/>
    <w:rsid w:val="00EE4F18"/>
    <w:rsid w:val="00EE679D"/>
    <w:rsid w:val="00EF11DA"/>
    <w:rsid w:val="00EF3E8B"/>
    <w:rsid w:val="00F01AC4"/>
    <w:rsid w:val="00F02CE7"/>
    <w:rsid w:val="00F06183"/>
    <w:rsid w:val="00F10D33"/>
    <w:rsid w:val="00F21B41"/>
    <w:rsid w:val="00F377FB"/>
    <w:rsid w:val="00F40BA6"/>
    <w:rsid w:val="00F44CF5"/>
    <w:rsid w:val="00F46880"/>
    <w:rsid w:val="00F47A0B"/>
    <w:rsid w:val="00F5389D"/>
    <w:rsid w:val="00F53E40"/>
    <w:rsid w:val="00F6324D"/>
    <w:rsid w:val="00F66AF4"/>
    <w:rsid w:val="00F7429E"/>
    <w:rsid w:val="00F81654"/>
    <w:rsid w:val="00F82F91"/>
    <w:rsid w:val="00F9270C"/>
    <w:rsid w:val="00FB0F3A"/>
    <w:rsid w:val="00FB2B40"/>
    <w:rsid w:val="00FD2955"/>
    <w:rsid w:val="00FD29D3"/>
    <w:rsid w:val="00FF0615"/>
    <w:rsid w:val="00FF3FA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F1E6D"/>
  <w15:docId w15:val="{8CD6C3A7-E64A-0C43-A5CB-7B22323AA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7A2E"/>
    <w:rPr>
      <w:sz w:val="24"/>
      <w:szCs w:val="24"/>
    </w:rPr>
  </w:style>
  <w:style w:type="paragraph" w:styleId="Heading1">
    <w:name w:val="heading 1"/>
    <w:basedOn w:val="Normal"/>
    <w:next w:val="Normal"/>
    <w:qFormat/>
    <w:rsid w:val="00493612"/>
    <w:pPr>
      <w:keepNext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493612"/>
    <w:pPr>
      <w:keepNext/>
      <w:ind w:left="2160" w:hanging="216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93612"/>
    <w:pPr>
      <w:jc w:val="center"/>
    </w:pPr>
    <w:rPr>
      <w:sz w:val="32"/>
      <w:szCs w:val="32"/>
    </w:rPr>
  </w:style>
  <w:style w:type="character" w:styleId="Hyperlink">
    <w:name w:val="Hyperlink"/>
    <w:basedOn w:val="DefaultParagraphFont"/>
    <w:rsid w:val="00D96609"/>
    <w:rPr>
      <w:color w:val="000000" w:themeColor="text1"/>
      <w:u w:val="single"/>
    </w:rPr>
  </w:style>
  <w:style w:type="paragraph" w:styleId="BodyTextIndent2">
    <w:name w:val="Body Text Indent 2"/>
    <w:basedOn w:val="Normal"/>
    <w:rsid w:val="00493612"/>
    <w:pPr>
      <w:ind w:left="2160"/>
    </w:pPr>
    <w:rPr>
      <w:sz w:val="20"/>
      <w:szCs w:val="20"/>
    </w:rPr>
  </w:style>
  <w:style w:type="paragraph" w:styleId="Header">
    <w:name w:val="header"/>
    <w:basedOn w:val="Normal"/>
    <w:link w:val="HeaderChar"/>
    <w:rsid w:val="00DA61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61B8"/>
    <w:rPr>
      <w:sz w:val="24"/>
      <w:szCs w:val="24"/>
    </w:rPr>
  </w:style>
  <w:style w:type="paragraph" w:styleId="Footer">
    <w:name w:val="footer"/>
    <w:basedOn w:val="Normal"/>
    <w:link w:val="FooterChar"/>
    <w:rsid w:val="00DA61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A61B8"/>
    <w:rPr>
      <w:sz w:val="24"/>
      <w:szCs w:val="24"/>
    </w:rPr>
  </w:style>
  <w:style w:type="character" w:styleId="PageNumber">
    <w:name w:val="page number"/>
    <w:basedOn w:val="DefaultParagraphFont"/>
    <w:rsid w:val="00DA61B8"/>
  </w:style>
  <w:style w:type="paragraph" w:styleId="BalloonText">
    <w:name w:val="Balloon Text"/>
    <w:basedOn w:val="Normal"/>
    <w:link w:val="BalloonTextChar"/>
    <w:semiHidden/>
    <w:unhideWhenUsed/>
    <w:rsid w:val="000A47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47F4"/>
    <w:rPr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FF3FAF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FF3FAF"/>
  </w:style>
  <w:style w:type="character" w:customStyle="1" w:styleId="CommentTextChar">
    <w:name w:val="Comment Text Char"/>
    <w:basedOn w:val="DefaultParagraphFont"/>
    <w:link w:val="CommentText"/>
    <w:semiHidden/>
    <w:rsid w:val="00FF3FA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F3FA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F3FAF"/>
    <w:rPr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595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E6BD1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semiHidden/>
    <w:unhideWhenUsed/>
    <w:rsid w:val="00190529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880A8C"/>
  </w:style>
  <w:style w:type="paragraph" w:styleId="ListParagraph">
    <w:name w:val="List Paragraph"/>
    <w:basedOn w:val="Normal"/>
    <w:uiPriority w:val="72"/>
    <w:qFormat/>
    <w:rsid w:val="00DE73B2"/>
    <w:pPr>
      <w:ind w:left="720"/>
      <w:contextualSpacing/>
    </w:pPr>
  </w:style>
  <w:style w:type="paragraph" w:styleId="Revision">
    <w:name w:val="Revision"/>
    <w:hidden/>
    <w:uiPriority w:val="71"/>
    <w:semiHidden/>
    <w:rsid w:val="007D67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4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iencedirect.com/science/article/pii/S235200942500015X?via%3Dihub" TargetMode="External"/><Relationship Id="rId18" Type="http://schemas.openxmlformats.org/officeDocument/2006/relationships/hyperlink" Target="https://onlinelibrary.wiley.com/doi/10.1111/gcb.16073" TargetMode="External"/><Relationship Id="rId26" Type="http://schemas.openxmlformats.org/officeDocument/2006/relationships/hyperlink" Target="https://royalsocietypublishing.org/doi/full/10.1098/rspb.2015.1001" TargetMode="External"/><Relationship Id="rId39" Type="http://schemas.openxmlformats.org/officeDocument/2006/relationships/hyperlink" Target="https://blogs.iu.edu/sciu/2017/05/30/theres-no-free-lunch-in-nature/" TargetMode="External"/><Relationship Id="rId21" Type="http://schemas.openxmlformats.org/officeDocument/2006/relationships/hyperlink" Target="https://onlinelibrary.wiley.com/doi/abs/10.1111/ele.13651?af=R" TargetMode="External"/><Relationship Id="rId34" Type="http://schemas.openxmlformats.org/officeDocument/2006/relationships/hyperlink" Target="https://blogs.iu.edu/sciu/2019/04/23/cycle-of-life-death/" TargetMode="External"/><Relationship Id="rId42" Type="http://schemas.openxmlformats.org/officeDocument/2006/relationships/hyperlink" Target="https://sciencereligiondialogue.org/resources/engaging-scientists-final-report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ternet.edu/stories/spare-a-thought-for-the-roots/" TargetMode="External"/><Relationship Id="rId29" Type="http://schemas.openxmlformats.org/officeDocument/2006/relationships/hyperlink" Target="https://www.climatehubs.usda.gov/hubs/northern-forests/topic/climate-and-management-effects-soil-organic-carbon-temperate-manage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rcid.org/0000-0002-1986-8382" TargetMode="External"/><Relationship Id="rId24" Type="http://schemas.openxmlformats.org/officeDocument/2006/relationships/hyperlink" Target="https://nph.onlinelibrary.wiley.com/doi/10.1111/nph.15524" TargetMode="External"/><Relationship Id="rId32" Type="http://schemas.openxmlformats.org/officeDocument/2006/relationships/hyperlink" Target="https://www.climatehubs.usda.gov/hubs/northern-forests/topic/carbon-non-forested-wetlands-midwest-and-eastern-united-states" TargetMode="External"/><Relationship Id="rId37" Type="http://schemas.openxmlformats.org/officeDocument/2006/relationships/hyperlink" Target="https://blogs.iu.edu/sciu/2018/03/06/global-carbon-cycle-root/" TargetMode="External"/><Relationship Id="rId40" Type="http://schemas.openxmlformats.org/officeDocument/2006/relationships/hyperlink" Target="https://forestadaptation.org/adapt/demonstration-projects/nature-conservancy-newell-g-and-ann-m-meyer-nature-preserve" TargetMode="External"/><Relationship Id="rId45" Type="http://schemas.openxmlformats.org/officeDocument/2006/relationships/hyperlink" Target="https://blog.ucsusa.org/science-blogger/managing-the-work-reflections-on-a-year-of-science-advocacy-from-the-2018-ucs-science-and-democracy-fellows-part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sajournals.onlinelibrary.wiley.com/doi/10.1002/ecy.3891" TargetMode="External"/><Relationship Id="rId23" Type="http://schemas.openxmlformats.org/officeDocument/2006/relationships/hyperlink" Target="https://www.frontiersin.org/articles/10.3389/ffgc.2019.00081/full" TargetMode="External"/><Relationship Id="rId28" Type="http://schemas.openxmlformats.org/officeDocument/2006/relationships/hyperlink" Target="https://www.sciencedirect.com/science/article/abs/pii/S003807171200421X" TargetMode="External"/><Relationship Id="rId36" Type="http://schemas.openxmlformats.org/officeDocument/2006/relationships/hyperlink" Target="https://www.nrdc.org/bio/vijay-limaye/engaged-science-6-tips-trump-era" TargetMode="External"/><Relationship Id="rId10" Type="http://schemas.openxmlformats.org/officeDocument/2006/relationships/hyperlink" Target="https://scholar.google.com/citations?user=KIdREUEAAAAJ&amp;hl=en" TargetMode="External"/><Relationship Id="rId19" Type="http://schemas.openxmlformats.org/officeDocument/2006/relationships/hyperlink" Target="https://onlinelibrary.wiley.com/doi/abs/10.1111/gcb.15988" TargetMode="External"/><Relationship Id="rId31" Type="http://schemas.openxmlformats.org/officeDocument/2006/relationships/hyperlink" Target="https://www.climatehubs.usda.gov/hubs/northern-forests/topic/effects-fire-ecosystem-carbon-midwest-and-eastern-united-states" TargetMode="External"/><Relationship Id="rId44" Type="http://schemas.openxmlformats.org/officeDocument/2006/relationships/hyperlink" Target="https://blog.ucsusa.org/science-blogger/drops-ripples-waves-reflections-on-a-year-of-science-advocacy-from-the-2018-ucs-science-and-democracy-fellows-part-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riennebkeller.com" TargetMode="External"/><Relationship Id="rId14" Type="http://schemas.openxmlformats.org/officeDocument/2006/relationships/hyperlink" Target="https://link.springer.com/article/10.1186/s13021-024-00251-7" TargetMode="External"/><Relationship Id="rId22" Type="http://schemas.openxmlformats.org/officeDocument/2006/relationships/hyperlink" Target="https://www.mdpi.com/2071-1050/12/19/7854" TargetMode="External"/><Relationship Id="rId27" Type="http://schemas.openxmlformats.org/officeDocument/2006/relationships/hyperlink" Target="https://link.springer.com/article/10.1007/s00442-013-2758-9" TargetMode="External"/><Relationship Id="rId30" Type="http://schemas.openxmlformats.org/officeDocument/2006/relationships/hyperlink" Target="https://www.climatehubs.usda.gov/hubs/northern-forests/topic/non-native-invasive-earthworms-midwest-and-eastern-united-states" TargetMode="External"/><Relationship Id="rId35" Type="http://schemas.openxmlformats.org/officeDocument/2006/relationships/hyperlink" Target="https://blogs.iu.edu/sciu/2018/03/06/global-carbon-cycle-root/" TargetMode="External"/><Relationship Id="rId43" Type="http://schemas.openxmlformats.org/officeDocument/2006/relationships/hyperlink" Target="https://datanuggets.org/2023/06/trees-and-the-city/" TargetMode="External"/><Relationship Id="rId8" Type="http://schemas.openxmlformats.org/officeDocument/2006/relationships/hyperlink" Target="mailto:kellerab@mtu.edu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iencedirect.com/science/article/pii/S235200942500015X?dgcid=coauthor" TargetMode="External"/><Relationship Id="rId17" Type="http://schemas.openxmlformats.org/officeDocument/2006/relationships/hyperlink" Target="https://www.sciencedirect.com/science/article/abs/pii/S0038071722000918" TargetMode="External"/><Relationship Id="rId25" Type="http://schemas.openxmlformats.org/officeDocument/2006/relationships/hyperlink" Target="https://onlinelibrary.wiley.com/doi/abs/10.1111/geb.12738" TargetMode="External"/><Relationship Id="rId33" Type="http://schemas.openxmlformats.org/officeDocument/2006/relationships/hyperlink" Target="https://blogs.iu.edu/sciu/2019/09/28/how-failure-fuels-science/" TargetMode="External"/><Relationship Id="rId38" Type="http://schemas.openxmlformats.org/officeDocument/2006/relationships/hyperlink" Target="https://blogs.iu.edu/sciu/2017/11/21/biology-its-as-simple-as-baking-brownies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esajournals.onlinelibrary.wiley.com/doi/full/10.1002/ecs2.3833" TargetMode="External"/><Relationship Id="rId41" Type="http://schemas.openxmlformats.org/officeDocument/2006/relationships/hyperlink" Target="https://www.wuwm.com/2023-10-12/storing-carbon-in-soils-a-climate-mitigation-tool-being-explored-in-southeast-wiscons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85FCDB-F061-CB4B-BFD9-1AABD209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9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Adrienne Keller</vt:lpstr>
    </vt:vector>
  </TitlesOfParts>
  <Company>Windows User</Company>
  <LinksUpToDate>false</LinksUpToDate>
  <CharactersWithSpaces>23058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Adrienne Keller</dc:title>
  <dc:subject/>
  <dc:creator>Johann Bergholz</dc:creator>
  <cp:keywords/>
  <dc:description/>
  <cp:lastModifiedBy>kellerab</cp:lastModifiedBy>
  <cp:revision>6</cp:revision>
  <cp:lastPrinted>2023-12-28T01:14:00Z</cp:lastPrinted>
  <dcterms:created xsi:type="dcterms:W3CDTF">2025-04-10T06:20:00Z</dcterms:created>
  <dcterms:modified xsi:type="dcterms:W3CDTF">2025-04-10T08:51:00Z</dcterms:modified>
</cp:coreProperties>
</file>